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F679" w14:textId="3610614A" w:rsidR="00F6320E" w:rsidRDefault="00F6320E" w:rsidP="003655CA">
      <w:pPr>
        <w:shd w:val="clear" w:color="auto" w:fill="FFFFFF"/>
        <w:spacing w:after="0" w:line="276" w:lineRule="auto"/>
        <w:jc w:val="center"/>
        <w:rPr>
          <w:rFonts w:ascii="Gill Sans MT" w:eastAsia="Times New Roman" w:hAnsi="Gill Sans MT" w:cstheme="minorHAnsi"/>
          <w:b/>
          <w:bCs/>
          <w:color w:val="000000"/>
          <w:sz w:val="24"/>
          <w:szCs w:val="24"/>
          <w:lang w:eastAsia="en-GB"/>
        </w:rPr>
      </w:pPr>
    </w:p>
    <w:p w14:paraId="15EEA1CD" w14:textId="7F6AF424" w:rsidR="002235DF" w:rsidRPr="00C31E2E" w:rsidRDefault="002235DF" w:rsidP="003655CA">
      <w:pPr>
        <w:shd w:val="clear" w:color="auto" w:fill="FFFFFF"/>
        <w:spacing w:after="0" w:line="276" w:lineRule="auto"/>
        <w:jc w:val="center"/>
        <w:rPr>
          <w:rFonts w:ascii="Gill Sans MT" w:eastAsia="Times New Roman" w:hAnsi="Gill Sans MT" w:cstheme="minorHAnsi"/>
          <w:b/>
          <w:bCs/>
          <w:color w:val="000000"/>
          <w:sz w:val="28"/>
          <w:szCs w:val="28"/>
          <w:lang w:eastAsia="en-GB"/>
        </w:rPr>
      </w:pPr>
      <w:r w:rsidRPr="00C31E2E">
        <w:rPr>
          <w:rFonts w:ascii="Gill Sans MT" w:eastAsia="Times New Roman" w:hAnsi="Gill Sans MT" w:cstheme="minorHAnsi"/>
          <w:b/>
          <w:bCs/>
          <w:color w:val="000000"/>
          <w:sz w:val="28"/>
          <w:szCs w:val="28"/>
          <w:lang w:eastAsia="en-GB"/>
        </w:rPr>
        <w:t xml:space="preserve">Evaluation of the Global Citizenship </w:t>
      </w:r>
      <w:r w:rsidR="00B1491A" w:rsidRPr="00C31E2E">
        <w:rPr>
          <w:rFonts w:ascii="Gill Sans MT" w:eastAsia="Times New Roman" w:hAnsi="Gill Sans MT" w:cstheme="minorHAnsi"/>
          <w:b/>
          <w:bCs/>
          <w:color w:val="000000"/>
          <w:sz w:val="28"/>
          <w:szCs w:val="28"/>
          <w:lang w:eastAsia="en-GB"/>
        </w:rPr>
        <w:t>Portfolio</w:t>
      </w:r>
    </w:p>
    <w:p w14:paraId="73525288" w14:textId="77777777" w:rsidR="002235DF" w:rsidRPr="00D010C3" w:rsidRDefault="002235DF" w:rsidP="003655CA">
      <w:pPr>
        <w:shd w:val="clear" w:color="auto" w:fill="FFFFFF"/>
        <w:spacing w:after="0" w:line="276" w:lineRule="auto"/>
        <w:rPr>
          <w:rFonts w:ascii="Gill Sans MT" w:eastAsia="Times New Roman" w:hAnsi="Gill Sans MT" w:cstheme="minorHAnsi"/>
          <w:b/>
          <w:bCs/>
          <w:color w:val="000000"/>
          <w:sz w:val="24"/>
          <w:szCs w:val="24"/>
          <w:lang w:eastAsia="en-GB"/>
        </w:rPr>
      </w:pPr>
    </w:p>
    <w:p w14:paraId="119073E3" w14:textId="069A6823" w:rsidR="005B7C57" w:rsidRPr="00C65315" w:rsidRDefault="005B7C57" w:rsidP="005B7C57">
      <w:pPr>
        <w:shd w:val="clear" w:color="auto" w:fill="FFFFFF"/>
        <w:spacing w:after="120" w:line="276" w:lineRule="auto"/>
        <w:rPr>
          <w:rFonts w:ascii="Gill Sans MT" w:eastAsia="Times New Roman" w:hAnsi="Gill Sans MT" w:cstheme="minorHAnsi"/>
          <w:b/>
          <w:bCs/>
          <w:color w:val="000000"/>
          <w:sz w:val="24"/>
          <w:szCs w:val="24"/>
          <w:lang w:eastAsia="en-GB"/>
        </w:rPr>
      </w:pPr>
      <w:r>
        <w:rPr>
          <w:rFonts w:ascii="Gill Sans MT" w:eastAsia="Times New Roman" w:hAnsi="Gill Sans MT" w:cstheme="minorHAnsi"/>
          <w:b/>
          <w:bCs/>
          <w:color w:val="000000"/>
          <w:sz w:val="24"/>
          <w:szCs w:val="24"/>
          <w:lang w:eastAsia="en-GB"/>
        </w:rPr>
        <w:t>Executive Summary</w:t>
      </w:r>
    </w:p>
    <w:p w14:paraId="7CEAACAA" w14:textId="68417387" w:rsidR="00147F1B" w:rsidRDefault="00147F1B" w:rsidP="00E32A71">
      <w:pPr>
        <w:shd w:val="clear" w:color="auto" w:fill="FFFFFF"/>
        <w:spacing w:after="120" w:line="276" w:lineRule="auto"/>
        <w:rPr>
          <w:rFonts w:ascii="Gill Sans MT" w:hAnsi="Gill Sans MT"/>
          <w:sz w:val="24"/>
          <w:szCs w:val="24"/>
          <w:lang w:val="en-US"/>
        </w:rPr>
      </w:pPr>
      <w:r>
        <w:rPr>
          <w:rFonts w:ascii="Gill Sans MT" w:hAnsi="Gill Sans MT"/>
          <w:sz w:val="24"/>
          <w:szCs w:val="24"/>
          <w:lang w:val="en-US"/>
        </w:rPr>
        <w:t>This impact evaluation measured the effectiveness of the Global Citizenship Portfolio</w:t>
      </w:r>
      <w:r w:rsidR="000548DB">
        <w:rPr>
          <w:rFonts w:ascii="Gill Sans MT" w:hAnsi="Gill Sans MT"/>
          <w:sz w:val="24"/>
          <w:szCs w:val="24"/>
          <w:lang w:val="en-US"/>
        </w:rPr>
        <w:t xml:space="preserve"> (GCP)</w:t>
      </w:r>
      <w:r>
        <w:rPr>
          <w:rFonts w:ascii="Gill Sans MT" w:hAnsi="Gill Sans MT"/>
          <w:sz w:val="24"/>
          <w:szCs w:val="24"/>
          <w:lang w:val="en-US"/>
        </w:rPr>
        <w:t>, which</w:t>
      </w:r>
      <w:r w:rsidR="007804DB">
        <w:rPr>
          <w:rFonts w:ascii="Gill Sans MT" w:hAnsi="Gill Sans MT"/>
          <w:sz w:val="24"/>
          <w:szCs w:val="24"/>
          <w:lang w:val="en-US"/>
        </w:rPr>
        <w:t xml:space="preserve"> </w:t>
      </w:r>
      <w:r>
        <w:rPr>
          <w:rFonts w:ascii="Gill Sans MT" w:hAnsi="Gill Sans MT"/>
          <w:sz w:val="24"/>
          <w:szCs w:val="24"/>
          <w:lang w:val="en-US"/>
        </w:rPr>
        <w:t>aims to help students at</w:t>
      </w:r>
      <w:r w:rsidRPr="00D010C3">
        <w:rPr>
          <w:rFonts w:ascii="Gill Sans MT" w:eastAsia="Times New Roman" w:hAnsi="Gill Sans MT" w:cstheme="minorHAnsi"/>
          <w:color w:val="000000"/>
          <w:sz w:val="24"/>
          <w:szCs w:val="24"/>
          <w:lang w:eastAsia="en-GB"/>
        </w:rPr>
        <w:t xml:space="preserve"> Sheffield Hallam become global citizens by helping them </w:t>
      </w:r>
      <w:r w:rsidR="00D20AA7">
        <w:rPr>
          <w:rFonts w:ascii="Gill Sans MT" w:eastAsia="Times New Roman" w:hAnsi="Gill Sans MT" w:cstheme="minorHAnsi"/>
          <w:color w:val="000000"/>
          <w:sz w:val="24"/>
          <w:szCs w:val="24"/>
          <w:lang w:eastAsia="en-GB"/>
        </w:rPr>
        <w:t xml:space="preserve">to </w:t>
      </w:r>
      <w:r w:rsidRPr="00D010C3">
        <w:rPr>
          <w:rFonts w:ascii="Gill Sans MT" w:eastAsia="Times New Roman" w:hAnsi="Gill Sans MT" w:cstheme="minorHAnsi"/>
          <w:color w:val="000000"/>
          <w:sz w:val="24"/>
          <w:szCs w:val="24"/>
          <w:lang w:eastAsia="en-GB"/>
        </w:rPr>
        <w:t>develop skills and evidence that they:</w:t>
      </w:r>
      <w:r>
        <w:rPr>
          <w:rFonts w:ascii="Gill Sans MT" w:eastAsia="Times New Roman" w:hAnsi="Gill Sans MT" w:cstheme="minorHAnsi"/>
          <w:color w:val="000000"/>
          <w:sz w:val="24"/>
          <w:szCs w:val="24"/>
          <w:lang w:eastAsia="en-GB"/>
        </w:rPr>
        <w:t xml:space="preserve"> </w:t>
      </w:r>
      <w:r w:rsidR="00407409">
        <w:rPr>
          <w:rFonts w:ascii="Gill Sans MT" w:eastAsia="Times New Roman" w:hAnsi="Gill Sans MT" w:cstheme="minorHAnsi"/>
          <w:color w:val="000000"/>
          <w:sz w:val="24"/>
          <w:szCs w:val="24"/>
          <w:lang w:eastAsia="en-GB"/>
        </w:rPr>
        <w:t xml:space="preserve">1) </w:t>
      </w:r>
      <w:r w:rsidRPr="00D010C3">
        <w:rPr>
          <w:rFonts w:ascii="Gill Sans MT" w:eastAsia="Times New Roman" w:hAnsi="Gill Sans MT" w:cstheme="minorHAnsi"/>
          <w:color w:val="000000"/>
          <w:sz w:val="24"/>
          <w:szCs w:val="24"/>
          <w:lang w:eastAsia="en-GB"/>
        </w:rPr>
        <w:t xml:space="preserve">are able to engage with different values systems wherever they encounter </w:t>
      </w:r>
      <w:r w:rsidRPr="00F44C87">
        <w:rPr>
          <w:rFonts w:ascii="Gill Sans MT" w:eastAsia="Times New Roman" w:hAnsi="Gill Sans MT" w:cstheme="minorHAnsi"/>
          <w:color w:val="000000"/>
          <w:sz w:val="24"/>
          <w:szCs w:val="24"/>
          <w:lang w:eastAsia="en-GB"/>
        </w:rPr>
        <w:t>them</w:t>
      </w:r>
      <w:r>
        <w:rPr>
          <w:rFonts w:ascii="Gill Sans MT" w:eastAsia="Times New Roman" w:hAnsi="Gill Sans MT" w:cstheme="minorHAnsi"/>
          <w:color w:val="000000"/>
          <w:sz w:val="24"/>
          <w:szCs w:val="24"/>
          <w:lang w:eastAsia="en-GB"/>
        </w:rPr>
        <w:t>;</w:t>
      </w:r>
      <w:r w:rsidR="00212352">
        <w:rPr>
          <w:rFonts w:ascii="Gill Sans MT" w:eastAsia="Times New Roman" w:hAnsi="Gill Sans MT" w:cstheme="minorHAnsi"/>
          <w:color w:val="000000"/>
          <w:sz w:val="24"/>
          <w:szCs w:val="24"/>
          <w:lang w:eastAsia="en-GB"/>
        </w:rPr>
        <w:t xml:space="preserve"> </w:t>
      </w:r>
      <w:r w:rsidR="00407409">
        <w:rPr>
          <w:rFonts w:ascii="Gill Sans MT" w:eastAsia="Times New Roman" w:hAnsi="Gill Sans MT" w:cstheme="minorHAnsi"/>
          <w:color w:val="000000"/>
          <w:sz w:val="24"/>
          <w:szCs w:val="24"/>
          <w:lang w:eastAsia="en-GB"/>
        </w:rPr>
        <w:t xml:space="preserve">2) </w:t>
      </w:r>
      <w:r w:rsidRPr="00D010C3">
        <w:rPr>
          <w:rFonts w:ascii="Gill Sans MT" w:eastAsia="Times New Roman" w:hAnsi="Gill Sans MT" w:cstheme="minorHAnsi"/>
          <w:color w:val="000000"/>
          <w:sz w:val="24"/>
          <w:szCs w:val="24"/>
          <w:lang w:eastAsia="en-GB"/>
        </w:rPr>
        <w:t>can communicate effectively across cultures, and in different cultural contexts</w:t>
      </w:r>
      <w:r>
        <w:rPr>
          <w:rFonts w:ascii="Gill Sans MT" w:eastAsia="Times New Roman" w:hAnsi="Gill Sans MT" w:cstheme="minorHAnsi"/>
          <w:color w:val="000000"/>
          <w:sz w:val="24"/>
          <w:szCs w:val="24"/>
          <w:lang w:eastAsia="en-GB"/>
        </w:rPr>
        <w:t xml:space="preserve">; </w:t>
      </w:r>
      <w:r w:rsidR="00407409">
        <w:rPr>
          <w:rFonts w:ascii="Gill Sans MT" w:eastAsia="Times New Roman" w:hAnsi="Gill Sans MT" w:cstheme="minorHAnsi"/>
          <w:color w:val="000000"/>
          <w:sz w:val="24"/>
          <w:szCs w:val="24"/>
          <w:lang w:eastAsia="en-GB"/>
        </w:rPr>
        <w:t xml:space="preserve">3) </w:t>
      </w:r>
      <w:r w:rsidRPr="00D010C3">
        <w:rPr>
          <w:rFonts w:ascii="Gill Sans MT" w:eastAsia="Times New Roman" w:hAnsi="Gill Sans MT" w:cstheme="minorHAnsi"/>
          <w:color w:val="000000"/>
          <w:sz w:val="24"/>
          <w:szCs w:val="24"/>
          <w:lang w:eastAsia="en-GB"/>
        </w:rPr>
        <w:t>have understanding of how their actions and those of others can have global implications</w:t>
      </w:r>
      <w:r>
        <w:rPr>
          <w:rFonts w:ascii="Gill Sans MT" w:eastAsia="Times New Roman" w:hAnsi="Gill Sans MT" w:cstheme="minorHAnsi"/>
          <w:color w:val="000000"/>
          <w:sz w:val="24"/>
          <w:szCs w:val="24"/>
          <w:lang w:eastAsia="en-GB"/>
        </w:rPr>
        <w:t>.</w:t>
      </w:r>
      <w:r w:rsidR="00600101" w:rsidRPr="00600101">
        <w:rPr>
          <w:rFonts w:ascii="Gill Sans MT" w:hAnsi="Gill Sans MT"/>
          <w:sz w:val="24"/>
          <w:szCs w:val="24"/>
          <w:lang w:val="en-US"/>
        </w:rPr>
        <w:t xml:space="preserve"> </w:t>
      </w:r>
      <w:r w:rsidR="00600101" w:rsidRPr="00D010C3">
        <w:rPr>
          <w:rFonts w:ascii="Gill Sans MT" w:hAnsi="Gill Sans MT"/>
          <w:sz w:val="24"/>
          <w:szCs w:val="24"/>
          <w:lang w:val="en-US"/>
        </w:rPr>
        <w:t xml:space="preserve">The </w:t>
      </w:r>
      <w:r w:rsidR="00600101">
        <w:rPr>
          <w:rFonts w:ascii="Gill Sans MT" w:hAnsi="Gill Sans MT"/>
          <w:sz w:val="24"/>
          <w:szCs w:val="24"/>
          <w:lang w:val="en-US"/>
        </w:rPr>
        <w:t>GCP</w:t>
      </w:r>
      <w:r w:rsidR="00600101" w:rsidRPr="00D010C3">
        <w:rPr>
          <w:rFonts w:ascii="Gill Sans MT" w:hAnsi="Gill Sans MT"/>
          <w:sz w:val="24"/>
          <w:szCs w:val="24"/>
          <w:lang w:val="en-US"/>
        </w:rPr>
        <w:t xml:space="preserve"> </w:t>
      </w:r>
      <w:r w:rsidR="00600101">
        <w:rPr>
          <w:rFonts w:ascii="Gill Sans MT" w:hAnsi="Gill Sans MT"/>
          <w:sz w:val="24"/>
          <w:szCs w:val="24"/>
          <w:lang w:val="en-US"/>
        </w:rPr>
        <w:t xml:space="preserve">is a non-credit bearing module that </w:t>
      </w:r>
      <w:r w:rsidR="00600101" w:rsidRPr="00D010C3">
        <w:rPr>
          <w:rFonts w:ascii="Gill Sans MT" w:hAnsi="Gill Sans MT"/>
          <w:sz w:val="24"/>
          <w:szCs w:val="24"/>
          <w:lang w:val="en-US"/>
        </w:rPr>
        <w:t xml:space="preserve">engages students in self-directed learning </w:t>
      </w:r>
      <w:r w:rsidR="00600101">
        <w:rPr>
          <w:rFonts w:ascii="Gill Sans MT" w:hAnsi="Gill Sans MT"/>
          <w:sz w:val="24"/>
          <w:szCs w:val="24"/>
          <w:lang w:val="en-US"/>
        </w:rPr>
        <w:t>by</w:t>
      </w:r>
      <w:r w:rsidR="00600101" w:rsidRPr="00D010C3">
        <w:rPr>
          <w:rFonts w:ascii="Gill Sans MT" w:hAnsi="Gill Sans MT"/>
          <w:sz w:val="24"/>
          <w:szCs w:val="24"/>
          <w:lang w:val="en-US"/>
        </w:rPr>
        <w:t xml:space="preserve"> combin</w:t>
      </w:r>
      <w:r w:rsidR="00600101">
        <w:rPr>
          <w:rFonts w:ascii="Gill Sans MT" w:hAnsi="Gill Sans MT"/>
          <w:sz w:val="24"/>
          <w:szCs w:val="24"/>
          <w:lang w:val="en-US"/>
        </w:rPr>
        <w:t>ing</w:t>
      </w:r>
      <w:r w:rsidR="00600101" w:rsidRPr="00D010C3">
        <w:rPr>
          <w:rFonts w:ascii="Gill Sans MT" w:hAnsi="Gill Sans MT"/>
          <w:sz w:val="24"/>
          <w:szCs w:val="24"/>
          <w:lang w:val="en-US"/>
        </w:rPr>
        <w:t xml:space="preserve"> academic-run sessions, lectures, experiential </w:t>
      </w:r>
      <w:proofErr w:type="gramStart"/>
      <w:r w:rsidR="00600101" w:rsidRPr="00D010C3">
        <w:rPr>
          <w:rFonts w:ascii="Gill Sans MT" w:hAnsi="Gill Sans MT"/>
          <w:sz w:val="24"/>
          <w:szCs w:val="24"/>
          <w:lang w:val="en-US"/>
        </w:rPr>
        <w:t>learning</w:t>
      </w:r>
      <w:proofErr w:type="gramEnd"/>
      <w:r w:rsidR="00600101" w:rsidRPr="00D010C3">
        <w:rPr>
          <w:rFonts w:ascii="Gill Sans MT" w:hAnsi="Gill Sans MT"/>
          <w:sz w:val="24"/>
          <w:szCs w:val="24"/>
          <w:lang w:val="en-US"/>
        </w:rPr>
        <w:t xml:space="preserve"> and reflection. </w:t>
      </w:r>
      <w:r w:rsidR="00600101">
        <w:rPr>
          <w:rFonts w:ascii="Gill Sans MT" w:hAnsi="Gill Sans MT"/>
          <w:sz w:val="24"/>
          <w:szCs w:val="24"/>
          <w:lang w:val="en-US"/>
        </w:rPr>
        <w:t xml:space="preserve"> </w:t>
      </w:r>
      <w:r w:rsidR="00CB4D00">
        <w:rPr>
          <w:rFonts w:ascii="Gill Sans MT" w:hAnsi="Gill Sans MT"/>
          <w:sz w:val="24"/>
          <w:szCs w:val="24"/>
          <w:lang w:val="en-US"/>
        </w:rPr>
        <w:t>A total of 78 students completed the module</w:t>
      </w:r>
      <w:r w:rsidR="007B4A55">
        <w:rPr>
          <w:rFonts w:ascii="Gill Sans MT" w:hAnsi="Gill Sans MT"/>
          <w:sz w:val="24"/>
          <w:szCs w:val="24"/>
          <w:lang w:val="en-US"/>
        </w:rPr>
        <w:t xml:space="preserve"> in 2019/20.</w:t>
      </w:r>
    </w:p>
    <w:p w14:paraId="750C44C2" w14:textId="6A3FF18F" w:rsidR="007829FB" w:rsidRDefault="00B439F7" w:rsidP="007829FB">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The evaluation was focused on the cohort of students who started the module in October 2019 and January 2020 and finished in </w:t>
      </w:r>
      <w:r w:rsidR="00E23FF7">
        <w:rPr>
          <w:rFonts w:ascii="Gill Sans MT" w:eastAsia="Times New Roman" w:hAnsi="Gill Sans MT" w:cstheme="minorHAnsi"/>
          <w:color w:val="000000"/>
          <w:sz w:val="24"/>
          <w:szCs w:val="24"/>
          <w:lang w:eastAsia="en-GB"/>
        </w:rPr>
        <w:t>May</w:t>
      </w:r>
      <w:r>
        <w:rPr>
          <w:rFonts w:ascii="Gill Sans MT" w:eastAsia="Times New Roman" w:hAnsi="Gill Sans MT" w:cstheme="minorHAnsi"/>
          <w:color w:val="000000"/>
          <w:sz w:val="24"/>
          <w:szCs w:val="24"/>
          <w:lang w:eastAsia="en-GB"/>
        </w:rPr>
        <w:t xml:space="preserve"> 2020, with the evaluation taking place throughout the delivery of the module</w:t>
      </w:r>
      <w:r w:rsidR="005E0976">
        <w:rPr>
          <w:rFonts w:ascii="Gill Sans MT" w:eastAsia="Times New Roman" w:hAnsi="Gill Sans MT" w:cstheme="minorHAnsi"/>
          <w:color w:val="000000"/>
          <w:sz w:val="24"/>
          <w:szCs w:val="24"/>
          <w:lang w:eastAsia="en-GB"/>
        </w:rPr>
        <w:t>.</w:t>
      </w:r>
      <w:r w:rsidR="00654CB1">
        <w:rPr>
          <w:rFonts w:ascii="Gill Sans MT" w:eastAsia="Times New Roman" w:hAnsi="Gill Sans MT" w:cstheme="minorHAnsi"/>
          <w:color w:val="000000"/>
          <w:sz w:val="24"/>
          <w:szCs w:val="24"/>
          <w:lang w:eastAsia="en-GB"/>
        </w:rPr>
        <w:t xml:space="preserve">  </w:t>
      </w:r>
      <w:r w:rsidR="002D5D32" w:rsidRPr="002D5D32">
        <w:rPr>
          <w:rFonts w:ascii="Gill Sans MT" w:eastAsia="Times New Roman" w:hAnsi="Gill Sans MT" w:cstheme="minorHAnsi"/>
          <w:color w:val="000000"/>
          <w:sz w:val="24"/>
          <w:szCs w:val="24"/>
          <w:lang w:eastAsia="en-GB"/>
        </w:rPr>
        <w:t xml:space="preserve">A mixed-methods programme of </w:t>
      </w:r>
      <w:r w:rsidR="00D20AA7">
        <w:rPr>
          <w:rFonts w:ascii="Gill Sans MT" w:eastAsia="Times New Roman" w:hAnsi="Gill Sans MT" w:cstheme="minorHAnsi"/>
          <w:color w:val="000000"/>
          <w:sz w:val="24"/>
          <w:szCs w:val="24"/>
          <w:lang w:eastAsia="en-GB"/>
        </w:rPr>
        <w:t xml:space="preserve">data </w:t>
      </w:r>
      <w:proofErr w:type="gramStart"/>
      <w:r w:rsidR="002D5D32" w:rsidRPr="002D5D32">
        <w:rPr>
          <w:rFonts w:ascii="Gill Sans MT" w:eastAsia="Times New Roman" w:hAnsi="Gill Sans MT" w:cstheme="minorHAnsi"/>
          <w:color w:val="000000"/>
          <w:sz w:val="24"/>
          <w:szCs w:val="24"/>
          <w:lang w:eastAsia="en-GB"/>
        </w:rPr>
        <w:t>gathering</w:t>
      </w:r>
      <w:proofErr w:type="gramEnd"/>
      <w:r w:rsidR="002D5D32" w:rsidRPr="002D5D32">
        <w:rPr>
          <w:rFonts w:ascii="Gill Sans MT" w:eastAsia="Times New Roman" w:hAnsi="Gill Sans MT" w:cstheme="minorHAnsi"/>
          <w:color w:val="000000"/>
          <w:sz w:val="24"/>
          <w:szCs w:val="24"/>
          <w:lang w:eastAsia="en-GB"/>
        </w:rPr>
        <w:t xml:space="preserve"> and analysis was employed to provide quantitative and qualitative evidence from </w:t>
      </w:r>
      <w:r w:rsidR="002D5D32">
        <w:rPr>
          <w:rFonts w:ascii="Gill Sans MT" w:eastAsia="Times New Roman" w:hAnsi="Gill Sans MT" w:cstheme="minorHAnsi"/>
          <w:color w:val="000000"/>
          <w:sz w:val="24"/>
          <w:szCs w:val="24"/>
          <w:lang w:eastAsia="en-GB"/>
        </w:rPr>
        <w:t>pre and post-module surveys</w:t>
      </w:r>
      <w:r w:rsidR="00212352">
        <w:rPr>
          <w:rFonts w:ascii="Gill Sans MT" w:eastAsia="Times New Roman" w:hAnsi="Gill Sans MT" w:cstheme="minorHAnsi"/>
          <w:color w:val="000000"/>
          <w:sz w:val="24"/>
          <w:szCs w:val="24"/>
          <w:lang w:eastAsia="en-GB"/>
        </w:rPr>
        <w:t>, which captured baseline data and enabled changes in knowledge</w:t>
      </w:r>
      <w:r w:rsidR="009724B8">
        <w:rPr>
          <w:rFonts w:ascii="Gill Sans MT" w:eastAsia="Times New Roman" w:hAnsi="Gill Sans MT" w:cstheme="minorHAnsi"/>
          <w:color w:val="000000"/>
          <w:sz w:val="24"/>
          <w:szCs w:val="24"/>
          <w:lang w:eastAsia="en-GB"/>
        </w:rPr>
        <w:t>, skills and attitude to be determined</w:t>
      </w:r>
      <w:r w:rsidR="00F8645C">
        <w:rPr>
          <w:rFonts w:ascii="Gill Sans MT" w:eastAsia="Times New Roman" w:hAnsi="Gill Sans MT" w:cstheme="minorHAnsi"/>
          <w:color w:val="000000"/>
          <w:sz w:val="24"/>
          <w:szCs w:val="24"/>
          <w:lang w:eastAsia="en-GB"/>
        </w:rPr>
        <w:t xml:space="preserve"> for 19 students</w:t>
      </w:r>
      <w:r w:rsidR="009724B8">
        <w:rPr>
          <w:rFonts w:ascii="Gill Sans MT" w:eastAsia="Times New Roman" w:hAnsi="Gill Sans MT" w:cstheme="minorHAnsi"/>
          <w:color w:val="000000"/>
          <w:sz w:val="24"/>
          <w:szCs w:val="24"/>
          <w:lang w:eastAsia="en-GB"/>
        </w:rPr>
        <w:t xml:space="preserve">, and a sample of </w:t>
      </w:r>
      <w:r w:rsidR="00F8645C">
        <w:rPr>
          <w:rFonts w:ascii="Gill Sans MT" w:eastAsia="Times New Roman" w:hAnsi="Gill Sans MT" w:cstheme="minorHAnsi"/>
          <w:color w:val="000000"/>
          <w:sz w:val="24"/>
          <w:szCs w:val="24"/>
          <w:lang w:eastAsia="en-GB"/>
        </w:rPr>
        <w:t xml:space="preserve">15 </w:t>
      </w:r>
      <w:r w:rsidR="009724B8">
        <w:rPr>
          <w:rFonts w:ascii="Gill Sans MT" w:eastAsia="Times New Roman" w:hAnsi="Gill Sans MT" w:cstheme="minorHAnsi"/>
          <w:color w:val="000000"/>
          <w:sz w:val="24"/>
          <w:szCs w:val="24"/>
          <w:lang w:eastAsia="en-GB"/>
        </w:rPr>
        <w:t xml:space="preserve">reflective journals.  </w:t>
      </w:r>
      <w:r w:rsidR="004729A6">
        <w:rPr>
          <w:rFonts w:ascii="Gill Sans MT" w:eastAsia="Times New Roman" w:hAnsi="Gill Sans MT" w:cstheme="minorHAnsi"/>
          <w:color w:val="000000"/>
          <w:sz w:val="24"/>
          <w:szCs w:val="24"/>
          <w:lang w:eastAsia="en-GB"/>
        </w:rPr>
        <w:t xml:space="preserve">The </w:t>
      </w:r>
      <w:r w:rsidR="00B53D7D">
        <w:rPr>
          <w:rFonts w:ascii="Gill Sans MT" w:eastAsia="Times New Roman" w:hAnsi="Gill Sans MT" w:cstheme="minorHAnsi"/>
          <w:color w:val="000000"/>
          <w:sz w:val="24"/>
          <w:szCs w:val="24"/>
          <w:lang w:eastAsia="en-GB"/>
        </w:rPr>
        <w:t>data sources were triangulated and analysed using the ma</w:t>
      </w:r>
      <w:r w:rsidR="007829FB">
        <w:rPr>
          <w:rFonts w:ascii="Gill Sans MT" w:eastAsia="Times New Roman" w:hAnsi="Gill Sans MT" w:cstheme="minorHAnsi"/>
          <w:color w:val="000000"/>
          <w:sz w:val="24"/>
          <w:szCs w:val="24"/>
          <w:lang w:eastAsia="en-GB"/>
        </w:rPr>
        <w:t>r</w:t>
      </w:r>
      <w:r w:rsidR="00B53D7D">
        <w:rPr>
          <w:rFonts w:ascii="Gill Sans MT" w:eastAsia="Times New Roman" w:hAnsi="Gill Sans MT" w:cstheme="minorHAnsi"/>
          <w:color w:val="000000"/>
          <w:sz w:val="24"/>
          <w:szCs w:val="24"/>
          <w:lang w:eastAsia="en-GB"/>
        </w:rPr>
        <w:t>kers that appear in the Global Citizens identikit (Lilley, Barker &amp; Harris, 2015)</w:t>
      </w:r>
      <w:r w:rsidR="00626397">
        <w:rPr>
          <w:rFonts w:ascii="Gill Sans MT" w:eastAsia="Times New Roman" w:hAnsi="Gill Sans MT" w:cstheme="minorHAnsi"/>
          <w:color w:val="000000"/>
          <w:sz w:val="24"/>
          <w:szCs w:val="24"/>
          <w:lang w:eastAsia="en-GB"/>
        </w:rPr>
        <w:t xml:space="preserve"> as a framework.</w:t>
      </w:r>
    </w:p>
    <w:p w14:paraId="57FD15BB" w14:textId="638C0928" w:rsidR="00CB496D" w:rsidRDefault="00281936" w:rsidP="00F62BA4">
      <w:pPr>
        <w:shd w:val="clear" w:color="auto" w:fill="FFFFFF"/>
        <w:spacing w:after="120" w:line="276" w:lineRule="auto"/>
        <w:rPr>
          <w:rFonts w:ascii="Gill Sans MT" w:hAnsi="Gill Sans MT" w:cs="TimesNewRomanPSMT"/>
          <w:sz w:val="24"/>
          <w:szCs w:val="24"/>
        </w:rPr>
      </w:pPr>
      <w:r w:rsidRPr="009174B8">
        <w:rPr>
          <w:rFonts w:ascii="Gill Sans MT" w:hAnsi="Gill Sans MT" w:cs="TimesNewRomanPSMT"/>
          <w:sz w:val="24"/>
          <w:szCs w:val="24"/>
        </w:rPr>
        <w:t xml:space="preserve">It is evident that the </w:t>
      </w:r>
      <w:r>
        <w:rPr>
          <w:rFonts w:ascii="Gill Sans MT" w:hAnsi="Gill Sans MT" w:cs="TimesNewRomanPSMT"/>
          <w:sz w:val="24"/>
          <w:szCs w:val="24"/>
        </w:rPr>
        <w:t>GCP</w:t>
      </w:r>
      <w:r w:rsidRPr="009174B8">
        <w:rPr>
          <w:rFonts w:ascii="Gill Sans MT" w:hAnsi="Gill Sans MT" w:cs="TimesNewRomanPSMT"/>
          <w:sz w:val="24"/>
          <w:szCs w:val="24"/>
        </w:rPr>
        <w:t xml:space="preserve"> has had a</w:t>
      </w:r>
      <w:r>
        <w:rPr>
          <w:rFonts w:ascii="Gill Sans MT" w:hAnsi="Gill Sans MT" w:cs="TimesNewRomanPSMT"/>
          <w:sz w:val="24"/>
          <w:szCs w:val="24"/>
        </w:rPr>
        <w:t xml:space="preserve"> positive</w:t>
      </w:r>
      <w:r w:rsidRPr="009174B8">
        <w:rPr>
          <w:rFonts w:ascii="Gill Sans MT" w:hAnsi="Gill Sans MT" w:cs="TimesNewRomanPSMT"/>
          <w:sz w:val="24"/>
          <w:szCs w:val="24"/>
        </w:rPr>
        <w:t xml:space="preserve"> impact on students</w:t>
      </w:r>
      <w:r>
        <w:rPr>
          <w:rFonts w:ascii="Gill Sans MT" w:hAnsi="Gill Sans MT" w:cs="TimesNewRomanPSMT"/>
          <w:sz w:val="24"/>
          <w:szCs w:val="24"/>
        </w:rPr>
        <w:t>’</w:t>
      </w:r>
      <w:r w:rsidRPr="009174B8">
        <w:rPr>
          <w:rFonts w:ascii="Gill Sans MT" w:hAnsi="Gill Sans MT" w:cs="TimesNewRomanPSMT"/>
          <w:sz w:val="24"/>
          <w:szCs w:val="24"/>
        </w:rPr>
        <w:t xml:space="preserve"> development in becoming ‘global </w:t>
      </w:r>
      <w:proofErr w:type="gramStart"/>
      <w:r w:rsidRPr="009174B8">
        <w:rPr>
          <w:rFonts w:ascii="Gill Sans MT" w:hAnsi="Gill Sans MT" w:cs="TimesNewRomanPSMT"/>
          <w:sz w:val="24"/>
          <w:szCs w:val="24"/>
        </w:rPr>
        <w:t>citizens’</w:t>
      </w:r>
      <w:proofErr w:type="gramEnd"/>
      <w:r w:rsidRPr="009174B8">
        <w:rPr>
          <w:rFonts w:ascii="Gill Sans MT" w:hAnsi="Gill Sans MT" w:cs="TimesNewRomanPSMT"/>
          <w:sz w:val="24"/>
          <w:szCs w:val="24"/>
        </w:rPr>
        <w:t>.</w:t>
      </w:r>
      <w:r>
        <w:rPr>
          <w:rFonts w:ascii="Gill Sans MT" w:hAnsi="Gill Sans MT" w:cs="TimesNewRomanPSMT"/>
          <w:sz w:val="24"/>
          <w:szCs w:val="24"/>
        </w:rPr>
        <w:t xml:space="preserve">  </w:t>
      </w:r>
      <w:r w:rsidR="007D72C7">
        <w:rPr>
          <w:rFonts w:ascii="Gill Sans MT" w:hAnsi="Gill Sans MT" w:cs="TimesNewRomanPSMT"/>
          <w:sz w:val="24"/>
          <w:szCs w:val="24"/>
        </w:rPr>
        <w:t>Analysis of the data</w:t>
      </w:r>
      <w:r w:rsidR="00E96C5E">
        <w:rPr>
          <w:rFonts w:ascii="Gill Sans MT" w:hAnsi="Gill Sans MT" w:cs="TimesNewRomanPSMT"/>
          <w:sz w:val="24"/>
          <w:szCs w:val="24"/>
        </w:rPr>
        <w:t>, particularly the reflective journals,</w:t>
      </w:r>
      <w:r w:rsidR="007D72C7">
        <w:rPr>
          <w:rFonts w:ascii="Gill Sans MT" w:hAnsi="Gill Sans MT" w:cs="TimesNewRomanPSMT"/>
          <w:sz w:val="24"/>
          <w:szCs w:val="24"/>
        </w:rPr>
        <w:t xml:space="preserve"> </w:t>
      </w:r>
      <w:r w:rsidR="003A729E">
        <w:rPr>
          <w:rFonts w:ascii="Gill Sans MT" w:hAnsi="Gill Sans MT" w:cs="TimesNewRomanPSMT"/>
          <w:sz w:val="24"/>
          <w:szCs w:val="24"/>
        </w:rPr>
        <w:t>indicated</w:t>
      </w:r>
      <w:r>
        <w:rPr>
          <w:rFonts w:ascii="Gill Sans MT" w:hAnsi="Gill Sans MT" w:cs="TimesNewRomanPSMT"/>
          <w:sz w:val="24"/>
          <w:szCs w:val="24"/>
        </w:rPr>
        <w:t xml:space="preserve"> that </w:t>
      </w:r>
      <w:proofErr w:type="gramStart"/>
      <w:r>
        <w:rPr>
          <w:rFonts w:ascii="Gill Sans MT" w:hAnsi="Gill Sans MT" w:cs="TimesNewRomanPSMT"/>
          <w:sz w:val="24"/>
          <w:szCs w:val="24"/>
        </w:rPr>
        <w:t>the majority of</w:t>
      </w:r>
      <w:proofErr w:type="gramEnd"/>
      <w:r>
        <w:rPr>
          <w:rFonts w:ascii="Gill Sans MT" w:hAnsi="Gill Sans MT" w:cs="TimesNewRomanPSMT"/>
          <w:sz w:val="24"/>
          <w:szCs w:val="24"/>
        </w:rPr>
        <w:t xml:space="preserve"> students have demonstrated evidence of acquiring intercultural competencies</w:t>
      </w:r>
      <w:r w:rsidR="008827E9">
        <w:rPr>
          <w:rFonts w:ascii="Gill Sans MT" w:hAnsi="Gill Sans MT" w:cs="TimesNewRomanPSMT"/>
          <w:sz w:val="24"/>
          <w:szCs w:val="24"/>
        </w:rPr>
        <w:t xml:space="preserve">, regardless of whether they undertook an experience at home or abroad.  This </w:t>
      </w:r>
      <w:r>
        <w:rPr>
          <w:rFonts w:ascii="Gill Sans MT" w:hAnsi="Gill Sans MT" w:cs="TimesNewRomanPSMT"/>
          <w:sz w:val="24"/>
          <w:szCs w:val="24"/>
        </w:rPr>
        <w:t>will help them to engage</w:t>
      </w:r>
      <w:r w:rsidR="003866B7">
        <w:rPr>
          <w:rFonts w:ascii="Gill Sans MT" w:hAnsi="Gill Sans MT" w:cs="TimesNewRomanPSMT"/>
          <w:sz w:val="24"/>
          <w:szCs w:val="24"/>
        </w:rPr>
        <w:t xml:space="preserve"> with different value systems, communicate effectively across cultures and </w:t>
      </w:r>
      <w:r w:rsidR="00DC7758">
        <w:rPr>
          <w:rFonts w:ascii="Gill Sans MT" w:hAnsi="Gill Sans MT" w:cs="TimesNewRomanPSMT"/>
          <w:sz w:val="24"/>
          <w:szCs w:val="24"/>
        </w:rPr>
        <w:t>understand how their actions and those of others have global consequences.</w:t>
      </w:r>
      <w:r w:rsidR="00641667">
        <w:rPr>
          <w:rFonts w:ascii="Gill Sans MT" w:hAnsi="Gill Sans MT" w:cs="TimesNewRomanPSMT"/>
          <w:sz w:val="24"/>
          <w:szCs w:val="24"/>
        </w:rPr>
        <w:t xml:space="preserve">  </w:t>
      </w:r>
      <w:r>
        <w:rPr>
          <w:rFonts w:ascii="Gill Sans MT" w:hAnsi="Gill Sans MT" w:cs="TimesNewRomanPSMT"/>
          <w:sz w:val="24"/>
          <w:szCs w:val="24"/>
        </w:rPr>
        <w:t>For many students,</w:t>
      </w:r>
      <w:r w:rsidR="00940B63">
        <w:rPr>
          <w:rFonts w:ascii="Gill Sans MT" w:hAnsi="Gill Sans MT" w:cs="TimesNewRomanPSMT"/>
          <w:sz w:val="24"/>
          <w:szCs w:val="24"/>
        </w:rPr>
        <w:t xml:space="preserve"> there were indications that they have gone beyond this by developing a global ‘mindset’ that involves having a capacity for criticality, respect and responsibility towards self, </w:t>
      </w:r>
      <w:proofErr w:type="gramStart"/>
      <w:r w:rsidR="00940B63">
        <w:rPr>
          <w:rFonts w:ascii="Gill Sans MT" w:hAnsi="Gill Sans MT" w:cs="TimesNewRomanPSMT"/>
          <w:sz w:val="24"/>
          <w:szCs w:val="24"/>
        </w:rPr>
        <w:t>others</w:t>
      </w:r>
      <w:proofErr w:type="gramEnd"/>
      <w:r w:rsidR="00940B63">
        <w:rPr>
          <w:rFonts w:ascii="Gill Sans MT" w:hAnsi="Gill Sans MT" w:cs="TimesNewRomanPSMT"/>
          <w:sz w:val="24"/>
          <w:szCs w:val="24"/>
        </w:rPr>
        <w:t xml:space="preserve"> and the world.</w:t>
      </w:r>
      <w:r w:rsidR="00DC4966">
        <w:rPr>
          <w:rFonts w:ascii="Gill Sans MT" w:hAnsi="Gill Sans MT" w:cs="TimesNewRomanPSMT"/>
          <w:sz w:val="24"/>
          <w:szCs w:val="24"/>
        </w:rPr>
        <w:t xml:space="preserve">  </w:t>
      </w:r>
    </w:p>
    <w:p w14:paraId="5F091F55" w14:textId="168B4A1F" w:rsidR="002355AB" w:rsidRPr="00110F30" w:rsidRDefault="008854BC" w:rsidP="00F62BA4">
      <w:pPr>
        <w:shd w:val="clear" w:color="auto" w:fill="FFFFFF"/>
        <w:spacing w:after="120" w:line="276" w:lineRule="auto"/>
        <w:rPr>
          <w:rFonts w:ascii="Gill Sans MT" w:hAnsi="Gill Sans MT"/>
          <w:sz w:val="24"/>
          <w:szCs w:val="24"/>
        </w:rPr>
      </w:pPr>
      <w:r w:rsidRPr="00110F30">
        <w:rPr>
          <w:rFonts w:ascii="Gill Sans MT" w:hAnsi="Gill Sans MT" w:cs="TimesNewRomanPSMT"/>
          <w:sz w:val="24"/>
          <w:szCs w:val="24"/>
        </w:rPr>
        <w:t xml:space="preserve">The magnitude of change in students was </w:t>
      </w:r>
      <w:r w:rsidR="00A73C00" w:rsidRPr="00110F30">
        <w:rPr>
          <w:rFonts w:ascii="Gill Sans MT" w:hAnsi="Gill Sans MT" w:cs="TimesNewRomanPSMT"/>
          <w:sz w:val="24"/>
          <w:szCs w:val="24"/>
        </w:rPr>
        <w:t>eviden</w:t>
      </w:r>
      <w:r w:rsidR="00225822" w:rsidRPr="00110F30">
        <w:rPr>
          <w:rFonts w:ascii="Gill Sans MT" w:hAnsi="Gill Sans MT" w:cs="TimesNewRomanPSMT"/>
          <w:sz w:val="24"/>
          <w:szCs w:val="24"/>
        </w:rPr>
        <w:t>t</w:t>
      </w:r>
      <w:r w:rsidR="00A73C00" w:rsidRPr="00110F30">
        <w:rPr>
          <w:rFonts w:ascii="Gill Sans MT" w:hAnsi="Gill Sans MT" w:cs="TimesNewRomanPSMT"/>
          <w:sz w:val="24"/>
          <w:szCs w:val="24"/>
        </w:rPr>
        <w:t xml:space="preserve"> but </w:t>
      </w:r>
      <w:r w:rsidRPr="00110F30">
        <w:rPr>
          <w:rFonts w:ascii="Gill Sans MT" w:hAnsi="Gill Sans MT" w:cs="TimesNewRomanPSMT"/>
          <w:sz w:val="24"/>
          <w:szCs w:val="24"/>
        </w:rPr>
        <w:t xml:space="preserve">less profound in the surveys than the reflective journals, </w:t>
      </w:r>
      <w:r w:rsidR="00912C49" w:rsidRPr="00110F30">
        <w:rPr>
          <w:rFonts w:ascii="Gill Sans MT" w:hAnsi="Gill Sans MT" w:cs="TimesNewRomanPSMT"/>
          <w:sz w:val="24"/>
          <w:szCs w:val="24"/>
        </w:rPr>
        <w:t>with high proportions of students responding confidently to</w:t>
      </w:r>
      <w:r w:rsidR="00F24A98">
        <w:rPr>
          <w:rFonts w:ascii="Gill Sans MT" w:hAnsi="Gill Sans MT" w:cs="TimesNewRomanPSMT"/>
          <w:sz w:val="24"/>
          <w:szCs w:val="24"/>
        </w:rPr>
        <w:t xml:space="preserve"> sections of</w:t>
      </w:r>
      <w:r w:rsidR="00912C49" w:rsidRPr="00110F30">
        <w:rPr>
          <w:rFonts w:ascii="Gill Sans MT" w:hAnsi="Gill Sans MT" w:cs="TimesNewRomanPSMT"/>
          <w:sz w:val="24"/>
          <w:szCs w:val="24"/>
        </w:rPr>
        <w:t xml:space="preserve"> the pre-module survey</w:t>
      </w:r>
      <w:r w:rsidR="00EB60C7">
        <w:rPr>
          <w:rFonts w:ascii="Gill Sans MT" w:hAnsi="Gill Sans MT" w:cs="TimesNewRomanPSMT"/>
          <w:sz w:val="24"/>
          <w:szCs w:val="24"/>
        </w:rPr>
        <w:t xml:space="preserve">.  </w:t>
      </w:r>
      <w:r w:rsidR="00DE115B" w:rsidRPr="00110F30">
        <w:rPr>
          <w:rFonts w:ascii="Gill Sans MT" w:hAnsi="Gill Sans MT"/>
          <w:sz w:val="24"/>
          <w:szCs w:val="24"/>
        </w:rPr>
        <w:t xml:space="preserve">There are several possibilities for this finding, </w:t>
      </w:r>
      <w:r w:rsidR="000A333B">
        <w:rPr>
          <w:rFonts w:ascii="Gill Sans MT" w:hAnsi="Gill Sans MT"/>
          <w:sz w:val="24"/>
          <w:szCs w:val="24"/>
        </w:rPr>
        <w:t xml:space="preserve">such as the </w:t>
      </w:r>
      <w:r w:rsidR="00557141">
        <w:rPr>
          <w:rFonts w:ascii="Gill Sans MT" w:hAnsi="Gill Sans MT"/>
          <w:sz w:val="24"/>
          <w:szCs w:val="24"/>
        </w:rPr>
        <w:t xml:space="preserve">limitations of the self-report survey instrument, </w:t>
      </w:r>
      <w:r w:rsidR="0098614A">
        <w:rPr>
          <w:rFonts w:ascii="Gill Sans MT" w:hAnsi="Gill Sans MT"/>
          <w:sz w:val="24"/>
          <w:szCs w:val="24"/>
        </w:rPr>
        <w:t xml:space="preserve">overconfident estimates </w:t>
      </w:r>
      <w:r w:rsidR="00407409">
        <w:rPr>
          <w:rFonts w:ascii="Gill Sans MT" w:hAnsi="Gill Sans MT"/>
          <w:sz w:val="24"/>
          <w:szCs w:val="24"/>
        </w:rPr>
        <w:t>from</w:t>
      </w:r>
      <w:r w:rsidR="0098614A">
        <w:rPr>
          <w:rFonts w:ascii="Gill Sans MT" w:hAnsi="Gill Sans MT"/>
          <w:sz w:val="24"/>
          <w:szCs w:val="24"/>
        </w:rPr>
        <w:t xml:space="preserve"> students about their knowledge and understanding in the survey</w:t>
      </w:r>
      <w:r w:rsidR="00F24A98">
        <w:rPr>
          <w:rFonts w:ascii="Gill Sans MT" w:hAnsi="Gill Sans MT"/>
          <w:sz w:val="24"/>
          <w:szCs w:val="24"/>
        </w:rPr>
        <w:t>s</w:t>
      </w:r>
      <w:r w:rsidR="0098614A">
        <w:rPr>
          <w:rFonts w:ascii="Gill Sans MT" w:hAnsi="Gill Sans MT"/>
          <w:sz w:val="24"/>
          <w:szCs w:val="24"/>
        </w:rPr>
        <w:t xml:space="preserve"> and the possibility that those on the module </w:t>
      </w:r>
      <w:r w:rsidR="00AA2502">
        <w:rPr>
          <w:rFonts w:ascii="Gill Sans MT" w:hAnsi="Gill Sans MT"/>
          <w:sz w:val="24"/>
          <w:szCs w:val="24"/>
        </w:rPr>
        <w:t xml:space="preserve">do not represent the students who would benefit most from it.  </w:t>
      </w:r>
      <w:r w:rsidR="002355AB" w:rsidRPr="00110F30">
        <w:rPr>
          <w:rFonts w:ascii="Gill Sans MT" w:hAnsi="Gill Sans MT"/>
          <w:sz w:val="24"/>
          <w:szCs w:val="24"/>
        </w:rPr>
        <w:t>I</w:t>
      </w:r>
      <w:r w:rsidR="00DE115B" w:rsidRPr="00110F30">
        <w:rPr>
          <w:rFonts w:ascii="Gill Sans MT" w:hAnsi="Gill Sans MT"/>
          <w:sz w:val="24"/>
          <w:szCs w:val="24"/>
        </w:rPr>
        <w:t xml:space="preserve">t is </w:t>
      </w:r>
      <w:r w:rsidR="002355AB" w:rsidRPr="00110F30">
        <w:rPr>
          <w:rFonts w:ascii="Gill Sans MT" w:hAnsi="Gill Sans MT"/>
          <w:sz w:val="24"/>
          <w:szCs w:val="24"/>
        </w:rPr>
        <w:t>important</w:t>
      </w:r>
      <w:r w:rsidR="00DE115B" w:rsidRPr="00110F30">
        <w:rPr>
          <w:rFonts w:ascii="Gill Sans MT" w:hAnsi="Gill Sans MT"/>
          <w:sz w:val="24"/>
          <w:szCs w:val="24"/>
        </w:rPr>
        <w:t xml:space="preserve"> that th</w:t>
      </w:r>
      <w:r w:rsidR="00F26A61">
        <w:rPr>
          <w:rFonts w:ascii="Gill Sans MT" w:hAnsi="Gill Sans MT"/>
          <w:sz w:val="24"/>
          <w:szCs w:val="24"/>
        </w:rPr>
        <w:t>ese</w:t>
      </w:r>
      <w:r w:rsidR="00DE115B" w:rsidRPr="00110F30">
        <w:rPr>
          <w:rFonts w:ascii="Gill Sans MT" w:hAnsi="Gill Sans MT"/>
          <w:sz w:val="24"/>
          <w:szCs w:val="24"/>
        </w:rPr>
        <w:t xml:space="preserve"> point</w:t>
      </w:r>
      <w:r w:rsidR="00F26A61">
        <w:rPr>
          <w:rFonts w:ascii="Gill Sans MT" w:hAnsi="Gill Sans MT"/>
          <w:sz w:val="24"/>
          <w:szCs w:val="24"/>
        </w:rPr>
        <w:t>s, alongside</w:t>
      </w:r>
      <w:r w:rsidR="00CB496D" w:rsidRPr="00110F30">
        <w:rPr>
          <w:rFonts w:ascii="Gill Sans MT" w:hAnsi="Gill Sans MT"/>
          <w:sz w:val="24"/>
          <w:szCs w:val="24"/>
        </w:rPr>
        <w:t xml:space="preserve"> other potential </w:t>
      </w:r>
      <w:r w:rsidR="002355AB" w:rsidRPr="00110F30">
        <w:rPr>
          <w:rFonts w:ascii="Gill Sans MT" w:hAnsi="Gill Sans MT"/>
          <w:sz w:val="24"/>
          <w:szCs w:val="24"/>
        </w:rPr>
        <w:t>limitations</w:t>
      </w:r>
      <w:r w:rsidR="00F26A61">
        <w:rPr>
          <w:rFonts w:ascii="Gill Sans MT" w:hAnsi="Gill Sans MT"/>
          <w:sz w:val="24"/>
          <w:szCs w:val="24"/>
        </w:rPr>
        <w:t>,</w:t>
      </w:r>
      <w:r w:rsidR="00CB496D" w:rsidRPr="00110F30">
        <w:rPr>
          <w:rFonts w:ascii="Gill Sans MT" w:hAnsi="Gill Sans MT"/>
          <w:sz w:val="24"/>
          <w:szCs w:val="24"/>
        </w:rPr>
        <w:t xml:space="preserve"> are</w:t>
      </w:r>
      <w:r w:rsidR="00DE115B" w:rsidRPr="00110F30">
        <w:rPr>
          <w:rFonts w:ascii="Gill Sans MT" w:hAnsi="Gill Sans MT"/>
          <w:sz w:val="24"/>
          <w:szCs w:val="24"/>
        </w:rPr>
        <w:t xml:space="preserve"> explored</w:t>
      </w:r>
      <w:r w:rsidR="00F26A61">
        <w:rPr>
          <w:rFonts w:ascii="Gill Sans MT" w:hAnsi="Gill Sans MT"/>
          <w:sz w:val="24"/>
          <w:szCs w:val="24"/>
        </w:rPr>
        <w:t xml:space="preserve"> </w:t>
      </w:r>
      <w:r w:rsidR="009E35C9">
        <w:rPr>
          <w:rFonts w:ascii="Gill Sans MT" w:hAnsi="Gill Sans MT"/>
          <w:sz w:val="24"/>
          <w:szCs w:val="24"/>
        </w:rPr>
        <w:t xml:space="preserve">and addressed </w:t>
      </w:r>
      <w:r w:rsidR="00F26A61">
        <w:rPr>
          <w:rFonts w:ascii="Gill Sans MT" w:hAnsi="Gill Sans MT"/>
          <w:sz w:val="24"/>
          <w:szCs w:val="24"/>
        </w:rPr>
        <w:t>in future evaluations</w:t>
      </w:r>
      <w:r w:rsidR="00276501">
        <w:rPr>
          <w:rFonts w:ascii="Gill Sans MT" w:hAnsi="Gill Sans MT"/>
          <w:sz w:val="24"/>
          <w:szCs w:val="24"/>
        </w:rPr>
        <w:t>.</w:t>
      </w:r>
      <w:r w:rsidR="00F00CDE">
        <w:rPr>
          <w:rFonts w:ascii="Gill Sans MT" w:hAnsi="Gill Sans MT"/>
          <w:sz w:val="24"/>
          <w:szCs w:val="24"/>
        </w:rPr>
        <w:t xml:space="preserve"> </w:t>
      </w:r>
      <w:r w:rsidR="00276501">
        <w:rPr>
          <w:rFonts w:ascii="Gill Sans MT" w:hAnsi="Gill Sans MT"/>
          <w:sz w:val="24"/>
          <w:szCs w:val="24"/>
        </w:rPr>
        <w:t xml:space="preserve"> R</w:t>
      </w:r>
      <w:r w:rsidR="001F2A62">
        <w:rPr>
          <w:rFonts w:ascii="Gill Sans MT" w:hAnsi="Gill Sans MT"/>
          <w:sz w:val="24"/>
          <w:szCs w:val="24"/>
        </w:rPr>
        <w:t>ecommendations</w:t>
      </w:r>
      <w:r w:rsidR="00276501">
        <w:rPr>
          <w:rFonts w:ascii="Gill Sans MT" w:hAnsi="Gill Sans MT"/>
          <w:sz w:val="24"/>
          <w:szCs w:val="24"/>
        </w:rPr>
        <w:t xml:space="preserve"> are</w:t>
      </w:r>
      <w:r w:rsidR="001F2A62">
        <w:rPr>
          <w:rFonts w:ascii="Gill Sans MT" w:hAnsi="Gill Sans MT"/>
          <w:sz w:val="24"/>
          <w:szCs w:val="24"/>
        </w:rPr>
        <w:t xml:space="preserve"> provided on </w:t>
      </w:r>
      <w:r w:rsidR="00C143A4">
        <w:rPr>
          <w:rFonts w:ascii="Gill Sans MT" w:hAnsi="Gill Sans MT"/>
          <w:sz w:val="24"/>
          <w:szCs w:val="24"/>
        </w:rPr>
        <w:t>the steps that can be taken to enhance the provision of the GCP and to increase the robustness of the evaluation.</w:t>
      </w:r>
    </w:p>
    <w:p w14:paraId="580B6257" w14:textId="2A19B596" w:rsidR="00EC79AD" w:rsidRPr="00281936" w:rsidRDefault="00EC79AD">
      <w:pPr>
        <w:rPr>
          <w:rFonts w:ascii="Gill Sans MT" w:eastAsia="Times New Roman" w:hAnsi="Gill Sans MT" w:cstheme="minorHAnsi"/>
          <w:b/>
          <w:bCs/>
          <w:i/>
          <w:iCs/>
          <w:color w:val="000000"/>
          <w:sz w:val="24"/>
          <w:szCs w:val="24"/>
          <w:lang w:eastAsia="en-GB"/>
        </w:rPr>
      </w:pPr>
      <w:r w:rsidRPr="00281936">
        <w:rPr>
          <w:rFonts w:ascii="Gill Sans MT" w:eastAsia="Times New Roman" w:hAnsi="Gill Sans MT" w:cstheme="minorHAnsi"/>
          <w:i/>
          <w:iCs/>
          <w:color w:val="000000"/>
          <w:sz w:val="24"/>
          <w:szCs w:val="24"/>
          <w:lang w:eastAsia="en-GB"/>
        </w:rPr>
        <w:t>This evaluation report was completed on 29</w:t>
      </w:r>
      <w:r w:rsidRPr="00281936">
        <w:rPr>
          <w:rFonts w:ascii="Gill Sans MT" w:eastAsia="Times New Roman" w:hAnsi="Gill Sans MT" w:cstheme="minorHAnsi"/>
          <w:i/>
          <w:iCs/>
          <w:color w:val="000000"/>
          <w:sz w:val="24"/>
          <w:szCs w:val="24"/>
          <w:vertAlign w:val="superscript"/>
          <w:lang w:eastAsia="en-GB"/>
        </w:rPr>
        <w:t>th</w:t>
      </w:r>
      <w:r w:rsidRPr="00281936">
        <w:rPr>
          <w:rFonts w:ascii="Gill Sans MT" w:eastAsia="Times New Roman" w:hAnsi="Gill Sans MT" w:cstheme="minorHAnsi"/>
          <w:i/>
          <w:iCs/>
          <w:color w:val="000000"/>
          <w:sz w:val="24"/>
          <w:szCs w:val="24"/>
          <w:lang w:eastAsia="en-GB"/>
        </w:rPr>
        <w:t xml:space="preserve"> June 2020 by Alan Donnelly</w:t>
      </w:r>
      <w:r w:rsidR="00276501">
        <w:rPr>
          <w:rFonts w:ascii="Gill Sans MT" w:eastAsia="Times New Roman" w:hAnsi="Gill Sans MT" w:cstheme="minorHAnsi"/>
          <w:i/>
          <w:iCs/>
          <w:color w:val="000000"/>
          <w:sz w:val="24"/>
          <w:szCs w:val="24"/>
          <w:lang w:eastAsia="en-GB"/>
        </w:rPr>
        <w:t xml:space="preserve"> (Researcher in Student Engagement and Evaluation)</w:t>
      </w:r>
      <w:r w:rsidRPr="00281936">
        <w:rPr>
          <w:rFonts w:ascii="Gill Sans MT" w:eastAsia="Times New Roman" w:hAnsi="Gill Sans MT" w:cstheme="minorHAnsi"/>
          <w:i/>
          <w:iCs/>
          <w:color w:val="000000"/>
          <w:sz w:val="24"/>
          <w:szCs w:val="24"/>
          <w:lang w:eastAsia="en-GB"/>
        </w:rPr>
        <w:t xml:space="preserve">, Emily Houfe and Temi </w:t>
      </w:r>
      <w:proofErr w:type="spellStart"/>
      <w:r w:rsidRPr="00281936">
        <w:rPr>
          <w:rFonts w:ascii="Gill Sans MT" w:eastAsia="Times New Roman" w:hAnsi="Gill Sans MT" w:cstheme="minorHAnsi"/>
          <w:i/>
          <w:iCs/>
          <w:color w:val="000000"/>
          <w:sz w:val="24"/>
          <w:szCs w:val="24"/>
          <w:lang w:eastAsia="en-GB"/>
        </w:rPr>
        <w:t>Labinjo</w:t>
      </w:r>
      <w:proofErr w:type="spellEnd"/>
      <w:r w:rsidR="00276501">
        <w:rPr>
          <w:rFonts w:ascii="Gill Sans MT" w:eastAsia="Times New Roman" w:hAnsi="Gill Sans MT" w:cstheme="minorHAnsi"/>
          <w:i/>
          <w:iCs/>
          <w:color w:val="000000"/>
          <w:sz w:val="24"/>
          <w:szCs w:val="24"/>
          <w:lang w:eastAsia="en-GB"/>
        </w:rPr>
        <w:t xml:space="preserve"> (Student Researchers).</w:t>
      </w:r>
      <w:r w:rsidRPr="00281936">
        <w:rPr>
          <w:rFonts w:ascii="Gill Sans MT" w:eastAsia="Times New Roman" w:hAnsi="Gill Sans MT" w:cstheme="minorHAnsi"/>
          <w:b/>
          <w:bCs/>
          <w:i/>
          <w:iCs/>
          <w:color w:val="000000"/>
          <w:sz w:val="24"/>
          <w:szCs w:val="24"/>
          <w:lang w:eastAsia="en-GB"/>
        </w:rPr>
        <w:br w:type="page"/>
      </w:r>
    </w:p>
    <w:p w14:paraId="3DCDC0B8" w14:textId="2CC9E2B7" w:rsidR="002235DF" w:rsidRPr="00C65315" w:rsidRDefault="00C65315" w:rsidP="003655CA">
      <w:pPr>
        <w:shd w:val="clear" w:color="auto" w:fill="FFFFFF"/>
        <w:spacing w:after="120" w:line="276" w:lineRule="auto"/>
        <w:rPr>
          <w:rFonts w:ascii="Gill Sans MT" w:eastAsia="Times New Roman" w:hAnsi="Gill Sans MT" w:cstheme="minorHAnsi"/>
          <w:b/>
          <w:bCs/>
          <w:color w:val="000000"/>
          <w:sz w:val="24"/>
          <w:szCs w:val="24"/>
          <w:lang w:eastAsia="en-GB"/>
        </w:rPr>
      </w:pPr>
      <w:r w:rsidRPr="00C65315">
        <w:rPr>
          <w:rFonts w:ascii="Gill Sans MT" w:eastAsia="Times New Roman" w:hAnsi="Gill Sans MT" w:cstheme="minorHAnsi"/>
          <w:b/>
          <w:bCs/>
          <w:color w:val="000000"/>
          <w:sz w:val="24"/>
          <w:szCs w:val="24"/>
          <w:lang w:eastAsia="en-GB"/>
        </w:rPr>
        <w:lastRenderedPageBreak/>
        <w:t>Context</w:t>
      </w:r>
    </w:p>
    <w:p w14:paraId="779C3727" w14:textId="192337BC" w:rsidR="009346AA" w:rsidRDefault="006E3C6A" w:rsidP="003655CA">
      <w:pPr>
        <w:spacing w:after="120" w:line="276" w:lineRule="auto"/>
        <w:rPr>
          <w:rFonts w:ascii="Gill Sans MT" w:hAnsi="Gill Sans MT"/>
          <w:sz w:val="24"/>
          <w:szCs w:val="24"/>
          <w:lang w:val="en-US"/>
        </w:rPr>
      </w:pPr>
      <w:r w:rsidRPr="00D010C3">
        <w:rPr>
          <w:rFonts w:ascii="Gill Sans MT" w:hAnsi="Gill Sans MT"/>
          <w:sz w:val="24"/>
          <w:szCs w:val="24"/>
          <w:lang w:val="en-US"/>
        </w:rPr>
        <w:t xml:space="preserve">The Global Citizenship Portfolio </w:t>
      </w:r>
      <w:r w:rsidR="00FB55E8">
        <w:rPr>
          <w:rFonts w:ascii="Gill Sans MT" w:hAnsi="Gill Sans MT"/>
          <w:sz w:val="24"/>
          <w:szCs w:val="24"/>
          <w:lang w:val="en-US"/>
        </w:rPr>
        <w:t xml:space="preserve">(GCP) </w:t>
      </w:r>
      <w:r w:rsidRPr="00D010C3">
        <w:rPr>
          <w:rFonts w:ascii="Gill Sans MT" w:hAnsi="Gill Sans MT"/>
          <w:sz w:val="24"/>
          <w:szCs w:val="24"/>
          <w:lang w:val="en-US"/>
        </w:rPr>
        <w:t>was initiated in response to the University's ambition to provide global experience</w:t>
      </w:r>
      <w:r w:rsidR="00D20AA7">
        <w:rPr>
          <w:rFonts w:ascii="Gill Sans MT" w:hAnsi="Gill Sans MT"/>
          <w:sz w:val="24"/>
          <w:szCs w:val="24"/>
          <w:lang w:val="en-US"/>
        </w:rPr>
        <w:t>s</w:t>
      </w:r>
      <w:r w:rsidRPr="00D010C3">
        <w:rPr>
          <w:rFonts w:ascii="Gill Sans MT" w:hAnsi="Gill Sans MT"/>
          <w:sz w:val="24"/>
          <w:szCs w:val="24"/>
          <w:lang w:val="en-US"/>
        </w:rPr>
        <w:t xml:space="preserve"> to all students and create world-ready graduates who can work successfully in an increasingly </w:t>
      </w:r>
      <w:proofErr w:type="spellStart"/>
      <w:r w:rsidRPr="00D010C3">
        <w:rPr>
          <w:rFonts w:ascii="Gill Sans MT" w:hAnsi="Gill Sans MT"/>
          <w:sz w:val="24"/>
          <w:szCs w:val="24"/>
          <w:lang w:val="en-US"/>
        </w:rPr>
        <w:t>globalised</w:t>
      </w:r>
      <w:proofErr w:type="spellEnd"/>
      <w:r w:rsidRPr="00D010C3">
        <w:rPr>
          <w:rFonts w:ascii="Gill Sans MT" w:hAnsi="Gill Sans MT"/>
          <w:sz w:val="24"/>
          <w:szCs w:val="24"/>
          <w:lang w:val="en-US"/>
        </w:rPr>
        <w:t xml:space="preserve"> world. </w:t>
      </w:r>
      <w:r w:rsidR="00F503A7">
        <w:rPr>
          <w:rFonts w:ascii="Gill Sans MT" w:hAnsi="Gill Sans MT"/>
          <w:sz w:val="24"/>
          <w:szCs w:val="24"/>
          <w:lang w:val="en-US"/>
        </w:rPr>
        <w:t xml:space="preserve"> </w:t>
      </w:r>
      <w:r w:rsidRPr="00D010C3">
        <w:rPr>
          <w:rFonts w:ascii="Gill Sans MT" w:hAnsi="Gill Sans MT"/>
          <w:sz w:val="24"/>
          <w:szCs w:val="24"/>
          <w:lang w:val="en-US"/>
        </w:rPr>
        <w:t>UK global student mobility trends (Newman, 2014) show that only a small proportion of students seek to develop these skills through actual experience abroad, therefore equal, if not greater, efforts should be made to develop global opportunities on campus as an accessible option for all.</w:t>
      </w:r>
      <w:r w:rsidR="00CB16A0">
        <w:rPr>
          <w:rFonts w:ascii="Gill Sans MT" w:hAnsi="Gill Sans MT"/>
          <w:sz w:val="24"/>
          <w:szCs w:val="24"/>
          <w:lang w:val="en-US"/>
        </w:rPr>
        <w:t xml:space="preserve">  </w:t>
      </w:r>
      <w:r w:rsidR="009346AA">
        <w:rPr>
          <w:rFonts w:ascii="Gill Sans MT" w:hAnsi="Gill Sans MT"/>
          <w:sz w:val="24"/>
          <w:szCs w:val="24"/>
          <w:lang w:val="en-US"/>
        </w:rPr>
        <w:t xml:space="preserve">The </w:t>
      </w:r>
      <w:r w:rsidR="00F503A7">
        <w:rPr>
          <w:rFonts w:ascii="Gill Sans MT" w:hAnsi="Gill Sans MT"/>
          <w:sz w:val="24"/>
          <w:szCs w:val="24"/>
          <w:lang w:val="en-US"/>
        </w:rPr>
        <w:t>G</w:t>
      </w:r>
      <w:r w:rsidR="008B37A2">
        <w:rPr>
          <w:rFonts w:ascii="Gill Sans MT" w:hAnsi="Gill Sans MT"/>
          <w:sz w:val="24"/>
          <w:szCs w:val="24"/>
          <w:lang w:val="en-US"/>
        </w:rPr>
        <w:t>CP</w:t>
      </w:r>
      <w:r w:rsidR="00F503A7">
        <w:rPr>
          <w:rFonts w:ascii="Gill Sans MT" w:hAnsi="Gill Sans MT"/>
          <w:sz w:val="24"/>
          <w:szCs w:val="24"/>
          <w:lang w:val="en-US"/>
        </w:rPr>
        <w:t xml:space="preserve"> </w:t>
      </w:r>
      <w:r w:rsidR="008B37A2">
        <w:rPr>
          <w:rFonts w:ascii="Gill Sans MT" w:hAnsi="Gill Sans MT"/>
          <w:sz w:val="24"/>
          <w:szCs w:val="24"/>
          <w:lang w:val="en-US"/>
        </w:rPr>
        <w:t xml:space="preserve">is </w:t>
      </w:r>
      <w:r w:rsidR="008B37A2" w:rsidRPr="008B37A2">
        <w:rPr>
          <w:rFonts w:ascii="Gill Sans MT" w:hAnsi="Gill Sans MT"/>
          <w:sz w:val="24"/>
          <w:szCs w:val="24"/>
          <w:lang w:val="en-US"/>
        </w:rPr>
        <w:t>complementary</w:t>
      </w:r>
      <w:r w:rsidR="008B37A2">
        <w:rPr>
          <w:rFonts w:ascii="Gill Sans MT" w:hAnsi="Gill Sans MT"/>
          <w:sz w:val="24"/>
          <w:szCs w:val="24"/>
          <w:lang w:val="en-US"/>
        </w:rPr>
        <w:t xml:space="preserve"> </w:t>
      </w:r>
      <w:r w:rsidR="005E3380">
        <w:rPr>
          <w:rFonts w:ascii="Gill Sans MT" w:hAnsi="Gill Sans MT"/>
          <w:sz w:val="24"/>
          <w:szCs w:val="24"/>
          <w:lang w:val="en-US"/>
        </w:rPr>
        <w:t>with</w:t>
      </w:r>
      <w:r w:rsidR="008B37A2">
        <w:rPr>
          <w:rFonts w:ascii="Gill Sans MT" w:hAnsi="Gill Sans MT"/>
          <w:sz w:val="24"/>
          <w:szCs w:val="24"/>
          <w:lang w:val="en-US"/>
        </w:rPr>
        <w:t xml:space="preserve"> the Hallam Model, which is a ser</w:t>
      </w:r>
      <w:r w:rsidR="008B37A2" w:rsidRPr="008B37A2">
        <w:rPr>
          <w:rFonts w:ascii="Gill Sans MT" w:hAnsi="Gill Sans MT"/>
          <w:sz w:val="24"/>
          <w:szCs w:val="24"/>
          <w:lang w:val="en-US"/>
        </w:rPr>
        <w:t>ies of</w:t>
      </w:r>
      <w:r w:rsidR="008B37A2">
        <w:rPr>
          <w:rFonts w:ascii="Gill Sans MT" w:hAnsi="Gill Sans MT"/>
          <w:sz w:val="24"/>
          <w:szCs w:val="24"/>
          <w:lang w:val="en-US"/>
        </w:rPr>
        <w:t xml:space="preserve"> </w:t>
      </w:r>
      <w:r w:rsidR="008B37A2" w:rsidRPr="008B37A2">
        <w:rPr>
          <w:rFonts w:ascii="Gill Sans MT" w:hAnsi="Gill Sans MT"/>
          <w:sz w:val="24"/>
          <w:szCs w:val="24"/>
          <w:lang w:val="en-US"/>
        </w:rPr>
        <w:t>principles which underpin the applied learning experienced by Hallam students</w:t>
      </w:r>
      <w:r w:rsidR="009346AA">
        <w:rPr>
          <w:rFonts w:ascii="Gill Sans MT" w:hAnsi="Gill Sans MT"/>
          <w:sz w:val="24"/>
          <w:szCs w:val="24"/>
          <w:lang w:val="en-US"/>
        </w:rPr>
        <w:t xml:space="preserve">, for example, that learning: engages with the world beyond the University; occurs with, from and alongside others; enables students to thrive personally, </w:t>
      </w:r>
      <w:proofErr w:type="gramStart"/>
      <w:r w:rsidR="009346AA">
        <w:rPr>
          <w:rFonts w:ascii="Gill Sans MT" w:hAnsi="Gill Sans MT"/>
          <w:sz w:val="24"/>
          <w:szCs w:val="24"/>
          <w:lang w:val="en-US"/>
        </w:rPr>
        <w:t>culturally</w:t>
      </w:r>
      <w:proofErr w:type="gramEnd"/>
      <w:r w:rsidR="009346AA">
        <w:rPr>
          <w:rFonts w:ascii="Gill Sans MT" w:hAnsi="Gill Sans MT"/>
          <w:sz w:val="24"/>
          <w:szCs w:val="24"/>
          <w:lang w:val="en-US"/>
        </w:rPr>
        <w:t xml:space="preserve"> and professionally.</w:t>
      </w:r>
    </w:p>
    <w:p w14:paraId="65315C53" w14:textId="28EF298E" w:rsidR="006E3C6A" w:rsidRPr="00625A3B" w:rsidRDefault="006E3C6A" w:rsidP="003655CA">
      <w:pPr>
        <w:spacing w:after="120" w:line="276" w:lineRule="auto"/>
        <w:rPr>
          <w:rFonts w:ascii="Gill Sans MT" w:hAnsi="Gill Sans MT" w:cs="Segoe UI"/>
          <w:sz w:val="24"/>
          <w:szCs w:val="24"/>
        </w:rPr>
      </w:pPr>
      <w:r w:rsidRPr="00D010C3">
        <w:rPr>
          <w:rFonts w:ascii="Gill Sans MT" w:hAnsi="Gill Sans MT"/>
          <w:sz w:val="24"/>
          <w:szCs w:val="24"/>
        </w:rPr>
        <w:t>The</w:t>
      </w:r>
      <w:r w:rsidR="00FB55E8">
        <w:rPr>
          <w:rFonts w:ascii="Gill Sans MT" w:hAnsi="Gill Sans MT"/>
          <w:sz w:val="24"/>
          <w:szCs w:val="24"/>
        </w:rPr>
        <w:t xml:space="preserve"> GCP</w:t>
      </w:r>
      <w:r w:rsidRPr="00D010C3">
        <w:rPr>
          <w:rFonts w:ascii="Gill Sans MT" w:hAnsi="Gill Sans MT"/>
          <w:sz w:val="24"/>
          <w:szCs w:val="24"/>
        </w:rPr>
        <w:t xml:space="preserve"> provides a flexible model for the development and recognition of intercultural competence and global </w:t>
      </w:r>
      <w:proofErr w:type="gramStart"/>
      <w:r w:rsidRPr="00D010C3">
        <w:rPr>
          <w:rFonts w:ascii="Gill Sans MT" w:hAnsi="Gill Sans MT"/>
          <w:sz w:val="24"/>
          <w:szCs w:val="24"/>
        </w:rPr>
        <w:t>skills;</w:t>
      </w:r>
      <w:proofErr w:type="gramEnd"/>
      <w:r w:rsidRPr="00D010C3">
        <w:rPr>
          <w:rFonts w:ascii="Gill Sans MT" w:hAnsi="Gill Sans MT"/>
          <w:sz w:val="24"/>
          <w:szCs w:val="24"/>
        </w:rPr>
        <w:t xml:space="preserve"> in or outside the curriculum. </w:t>
      </w:r>
      <w:r w:rsidRPr="00D010C3">
        <w:rPr>
          <w:rFonts w:ascii="Gill Sans MT" w:hAnsi="Gill Sans MT"/>
          <w:sz w:val="24"/>
          <w:szCs w:val="24"/>
          <w:lang w:val="en-US"/>
        </w:rPr>
        <w:t xml:space="preserve">It is based on the model of intercultural competence proposed by Deardorff (2011) who defines intercultural competence as the "ability to develop targeted knowledge, skills and attitudes that lead to visible </w:t>
      </w:r>
      <w:proofErr w:type="spellStart"/>
      <w:r w:rsidRPr="00D010C3">
        <w:rPr>
          <w:rFonts w:ascii="Gill Sans MT" w:hAnsi="Gill Sans MT"/>
          <w:sz w:val="24"/>
          <w:szCs w:val="24"/>
          <w:lang w:val="en-US"/>
        </w:rPr>
        <w:t>behaviour</w:t>
      </w:r>
      <w:proofErr w:type="spellEnd"/>
      <w:r w:rsidRPr="00D010C3">
        <w:rPr>
          <w:rFonts w:ascii="Gill Sans MT" w:hAnsi="Gill Sans MT"/>
          <w:sz w:val="24"/>
          <w:szCs w:val="24"/>
          <w:lang w:val="en-US"/>
        </w:rPr>
        <w:t xml:space="preserve"> and communication that are both effective and appropriate in intercultural interactions".</w:t>
      </w:r>
      <w:r w:rsidR="00625A3B">
        <w:rPr>
          <w:rFonts w:ascii="Gill Sans MT" w:hAnsi="Gill Sans MT"/>
          <w:sz w:val="24"/>
          <w:szCs w:val="24"/>
          <w:lang w:val="en-US"/>
        </w:rPr>
        <w:t xml:space="preserve">  </w:t>
      </w:r>
      <w:r w:rsidRPr="00D010C3">
        <w:rPr>
          <w:rFonts w:ascii="Gill Sans MT" w:hAnsi="Gill Sans MT"/>
          <w:sz w:val="24"/>
          <w:szCs w:val="24"/>
          <w:lang w:val="en-US"/>
        </w:rPr>
        <w:t xml:space="preserve">The </w:t>
      </w:r>
      <w:r w:rsidR="00FB55E8">
        <w:rPr>
          <w:rFonts w:ascii="Gill Sans MT" w:hAnsi="Gill Sans MT"/>
          <w:sz w:val="24"/>
          <w:szCs w:val="24"/>
          <w:lang w:val="en-US"/>
        </w:rPr>
        <w:t>GCP</w:t>
      </w:r>
      <w:r w:rsidRPr="00D010C3">
        <w:rPr>
          <w:rFonts w:ascii="Gill Sans MT" w:hAnsi="Gill Sans MT"/>
          <w:sz w:val="24"/>
          <w:szCs w:val="24"/>
          <w:lang w:val="en-US"/>
        </w:rPr>
        <w:t xml:space="preserve"> </w:t>
      </w:r>
      <w:r w:rsidR="00917755">
        <w:rPr>
          <w:rFonts w:ascii="Gill Sans MT" w:hAnsi="Gill Sans MT"/>
          <w:sz w:val="24"/>
          <w:szCs w:val="24"/>
          <w:lang w:val="en-US"/>
        </w:rPr>
        <w:t xml:space="preserve">is a non-credit bearing module that </w:t>
      </w:r>
      <w:r w:rsidRPr="00D010C3">
        <w:rPr>
          <w:rFonts w:ascii="Gill Sans MT" w:hAnsi="Gill Sans MT"/>
          <w:sz w:val="24"/>
          <w:szCs w:val="24"/>
          <w:lang w:val="en-US"/>
        </w:rPr>
        <w:t xml:space="preserve">engages students in self-directed learning </w:t>
      </w:r>
      <w:r w:rsidR="00917755">
        <w:rPr>
          <w:rFonts w:ascii="Gill Sans MT" w:hAnsi="Gill Sans MT"/>
          <w:sz w:val="24"/>
          <w:szCs w:val="24"/>
          <w:lang w:val="en-US"/>
        </w:rPr>
        <w:t>by</w:t>
      </w:r>
      <w:r w:rsidRPr="00D010C3">
        <w:rPr>
          <w:rFonts w:ascii="Gill Sans MT" w:hAnsi="Gill Sans MT"/>
          <w:sz w:val="24"/>
          <w:szCs w:val="24"/>
          <w:lang w:val="en-US"/>
        </w:rPr>
        <w:t xml:space="preserve"> combin</w:t>
      </w:r>
      <w:r w:rsidR="00917755">
        <w:rPr>
          <w:rFonts w:ascii="Gill Sans MT" w:hAnsi="Gill Sans MT"/>
          <w:sz w:val="24"/>
          <w:szCs w:val="24"/>
          <w:lang w:val="en-US"/>
        </w:rPr>
        <w:t>ing</w:t>
      </w:r>
      <w:r w:rsidRPr="00D010C3">
        <w:rPr>
          <w:rFonts w:ascii="Gill Sans MT" w:hAnsi="Gill Sans MT"/>
          <w:sz w:val="24"/>
          <w:szCs w:val="24"/>
          <w:lang w:val="en-US"/>
        </w:rPr>
        <w:t xml:space="preserve"> academic-run sessions, lectures, experiential </w:t>
      </w:r>
      <w:proofErr w:type="gramStart"/>
      <w:r w:rsidRPr="00D010C3">
        <w:rPr>
          <w:rFonts w:ascii="Gill Sans MT" w:hAnsi="Gill Sans MT"/>
          <w:sz w:val="24"/>
          <w:szCs w:val="24"/>
          <w:lang w:val="en-US"/>
        </w:rPr>
        <w:t>learning</w:t>
      </w:r>
      <w:proofErr w:type="gramEnd"/>
      <w:r w:rsidRPr="00D010C3">
        <w:rPr>
          <w:rFonts w:ascii="Gill Sans MT" w:hAnsi="Gill Sans MT"/>
          <w:sz w:val="24"/>
          <w:szCs w:val="24"/>
          <w:lang w:val="en-US"/>
        </w:rPr>
        <w:t xml:space="preserve"> and reflection. </w:t>
      </w:r>
      <w:r w:rsidR="00917755">
        <w:rPr>
          <w:rFonts w:ascii="Gill Sans MT" w:hAnsi="Gill Sans MT"/>
          <w:sz w:val="24"/>
          <w:szCs w:val="24"/>
          <w:lang w:val="en-US"/>
        </w:rPr>
        <w:t xml:space="preserve"> </w:t>
      </w:r>
      <w:r w:rsidRPr="00D010C3">
        <w:rPr>
          <w:rFonts w:ascii="Gill Sans MT" w:hAnsi="Gill Sans MT"/>
          <w:sz w:val="24"/>
          <w:szCs w:val="24"/>
          <w:lang w:val="en-US"/>
        </w:rPr>
        <w:t xml:space="preserve">There are four clearly defined steps in the </w:t>
      </w:r>
      <w:r w:rsidR="00FB55E8">
        <w:rPr>
          <w:rFonts w:ascii="Gill Sans MT" w:hAnsi="Gill Sans MT"/>
          <w:sz w:val="24"/>
          <w:szCs w:val="24"/>
          <w:lang w:val="en-US"/>
        </w:rPr>
        <w:t>module</w:t>
      </w:r>
      <w:r w:rsidRPr="00D010C3">
        <w:rPr>
          <w:rFonts w:ascii="Gill Sans MT" w:hAnsi="Gill Sans MT"/>
          <w:sz w:val="24"/>
          <w:szCs w:val="24"/>
          <w:lang w:val="en-US"/>
        </w:rPr>
        <w:t>:</w:t>
      </w:r>
    </w:p>
    <w:p w14:paraId="475A6A1D" w14:textId="3222F7C8" w:rsidR="00F37B16" w:rsidRDefault="006E3C6A" w:rsidP="00F37B16">
      <w:pPr>
        <w:pStyle w:val="ListParagraph"/>
        <w:numPr>
          <w:ilvl w:val="0"/>
          <w:numId w:val="33"/>
        </w:numPr>
        <w:spacing w:after="60" w:line="276" w:lineRule="auto"/>
        <w:ind w:left="714" w:hanging="357"/>
        <w:contextualSpacing w:val="0"/>
        <w:rPr>
          <w:rFonts w:ascii="Gill Sans MT" w:hAnsi="Gill Sans MT"/>
          <w:sz w:val="24"/>
          <w:szCs w:val="24"/>
          <w:lang w:val="en-US"/>
        </w:rPr>
      </w:pPr>
      <w:r w:rsidRPr="00F37B16">
        <w:rPr>
          <w:rFonts w:ascii="Gill Sans MT" w:hAnsi="Gill Sans MT"/>
          <w:sz w:val="24"/>
          <w:szCs w:val="24"/>
          <w:lang w:val="en-US"/>
        </w:rPr>
        <w:t>an introductory workshop on developing intercultural competence</w:t>
      </w:r>
      <w:r w:rsidR="00D20AA7">
        <w:rPr>
          <w:rFonts w:ascii="Gill Sans MT" w:hAnsi="Gill Sans MT"/>
          <w:sz w:val="24"/>
          <w:szCs w:val="24"/>
          <w:lang w:val="en-US"/>
        </w:rPr>
        <w:t>.</w:t>
      </w:r>
    </w:p>
    <w:p w14:paraId="2A55DA15" w14:textId="180A45F0" w:rsidR="00F37B16" w:rsidRDefault="006E3C6A" w:rsidP="00F37B16">
      <w:pPr>
        <w:pStyle w:val="ListParagraph"/>
        <w:numPr>
          <w:ilvl w:val="0"/>
          <w:numId w:val="33"/>
        </w:numPr>
        <w:spacing w:after="60" w:line="276" w:lineRule="auto"/>
        <w:ind w:left="714" w:hanging="357"/>
        <w:contextualSpacing w:val="0"/>
        <w:rPr>
          <w:rFonts w:ascii="Gill Sans MT" w:hAnsi="Gill Sans MT"/>
          <w:sz w:val="24"/>
          <w:szCs w:val="24"/>
          <w:lang w:val="en-US"/>
        </w:rPr>
      </w:pPr>
      <w:r w:rsidRPr="00F37B16">
        <w:rPr>
          <w:rFonts w:ascii="Gill Sans MT" w:hAnsi="Gill Sans MT"/>
          <w:sz w:val="24"/>
          <w:szCs w:val="24"/>
          <w:lang w:val="en-US"/>
        </w:rPr>
        <w:t xml:space="preserve">engagement with at least two global topics out of </w:t>
      </w:r>
      <w:proofErr w:type="gramStart"/>
      <w:r w:rsidRPr="00F37B16">
        <w:rPr>
          <w:rFonts w:ascii="Gill Sans MT" w:hAnsi="Gill Sans MT"/>
          <w:sz w:val="24"/>
          <w:szCs w:val="24"/>
          <w:lang w:val="en-US"/>
        </w:rPr>
        <w:t>six, and</w:t>
      </w:r>
      <w:proofErr w:type="gramEnd"/>
      <w:r w:rsidRPr="00F37B16">
        <w:rPr>
          <w:rFonts w:ascii="Gill Sans MT" w:hAnsi="Gill Sans MT"/>
          <w:sz w:val="24"/>
          <w:szCs w:val="24"/>
          <w:lang w:val="en-US"/>
        </w:rPr>
        <w:t xml:space="preserve"> attending additional workshops/lectures</w:t>
      </w:r>
      <w:r w:rsidR="00D20AA7">
        <w:rPr>
          <w:rFonts w:ascii="Gill Sans MT" w:hAnsi="Gill Sans MT"/>
          <w:sz w:val="24"/>
          <w:szCs w:val="24"/>
          <w:lang w:val="en-US"/>
        </w:rPr>
        <w:t>.</w:t>
      </w:r>
    </w:p>
    <w:p w14:paraId="6F5A2B1E" w14:textId="5D29D19E" w:rsidR="00F37B16" w:rsidRDefault="006E3C6A" w:rsidP="00F37B16">
      <w:pPr>
        <w:pStyle w:val="ListParagraph"/>
        <w:numPr>
          <w:ilvl w:val="0"/>
          <w:numId w:val="33"/>
        </w:numPr>
        <w:spacing w:after="60" w:line="276" w:lineRule="auto"/>
        <w:ind w:left="714" w:hanging="357"/>
        <w:contextualSpacing w:val="0"/>
        <w:rPr>
          <w:rFonts w:ascii="Gill Sans MT" w:hAnsi="Gill Sans MT"/>
          <w:sz w:val="24"/>
          <w:szCs w:val="24"/>
          <w:lang w:val="en-US"/>
        </w:rPr>
      </w:pPr>
      <w:r w:rsidRPr="00F37B16">
        <w:rPr>
          <w:rFonts w:ascii="Gill Sans MT" w:hAnsi="Gill Sans MT"/>
          <w:sz w:val="24"/>
          <w:szCs w:val="24"/>
          <w:lang w:val="en-US"/>
        </w:rPr>
        <w:t>undertaking an intercultural experience - period abroad, or intercultural volunteering locally or on campus</w:t>
      </w:r>
      <w:r w:rsidR="00D20AA7">
        <w:rPr>
          <w:rFonts w:ascii="Gill Sans MT" w:hAnsi="Gill Sans MT"/>
          <w:sz w:val="24"/>
          <w:szCs w:val="24"/>
          <w:lang w:val="en-US"/>
        </w:rPr>
        <w:t>.</w:t>
      </w:r>
    </w:p>
    <w:p w14:paraId="402FB4C5" w14:textId="4A3E699A" w:rsidR="006E3C6A" w:rsidRPr="00F37B16" w:rsidRDefault="006E3C6A" w:rsidP="00F37B16">
      <w:pPr>
        <w:pStyle w:val="ListParagraph"/>
        <w:numPr>
          <w:ilvl w:val="0"/>
          <w:numId w:val="33"/>
        </w:numPr>
        <w:spacing w:after="60" w:line="276" w:lineRule="auto"/>
        <w:rPr>
          <w:rFonts w:ascii="Gill Sans MT" w:hAnsi="Gill Sans MT"/>
          <w:sz w:val="24"/>
          <w:szCs w:val="24"/>
          <w:lang w:val="en-US"/>
        </w:rPr>
      </w:pPr>
      <w:r w:rsidRPr="00F37B16">
        <w:rPr>
          <w:rFonts w:ascii="Gill Sans MT" w:hAnsi="Gill Sans MT"/>
          <w:sz w:val="24"/>
          <w:szCs w:val="24"/>
          <w:lang w:val="en-US"/>
        </w:rPr>
        <w:t>reflection on any changes in the skills, knowledge, attitudes and values through a reflective journal or peer-observed moderated discussion</w:t>
      </w:r>
      <w:r w:rsidR="00D20AA7">
        <w:rPr>
          <w:rFonts w:ascii="Gill Sans MT" w:hAnsi="Gill Sans MT"/>
          <w:sz w:val="24"/>
          <w:szCs w:val="24"/>
          <w:lang w:val="en-US"/>
        </w:rPr>
        <w:t>.</w:t>
      </w:r>
    </w:p>
    <w:p w14:paraId="4F855771" w14:textId="162E70AD" w:rsidR="00111BD1" w:rsidRDefault="00E07BF7" w:rsidP="00111BD1">
      <w:pPr>
        <w:spacing w:after="120" w:line="276" w:lineRule="auto"/>
        <w:rPr>
          <w:rFonts w:ascii="Gill Sans MT" w:hAnsi="Gill Sans MT"/>
          <w:sz w:val="24"/>
          <w:szCs w:val="24"/>
          <w:lang w:val="en-US"/>
        </w:rPr>
      </w:pPr>
      <w:r>
        <w:rPr>
          <w:rFonts w:ascii="Gill Sans MT" w:hAnsi="Gill Sans MT"/>
          <w:sz w:val="24"/>
          <w:szCs w:val="24"/>
          <w:lang w:val="en-US"/>
        </w:rPr>
        <w:t xml:space="preserve">A total of 286 students expressed an interest in Global Citizenship Portfolio </w:t>
      </w:r>
      <w:r w:rsidR="00D96BE3">
        <w:rPr>
          <w:rFonts w:ascii="Gill Sans MT" w:hAnsi="Gill Sans MT"/>
          <w:sz w:val="24"/>
          <w:szCs w:val="24"/>
          <w:lang w:val="en-US"/>
        </w:rPr>
        <w:t>at the beginning of the academic year</w:t>
      </w:r>
      <w:r w:rsidR="0054554A">
        <w:rPr>
          <w:rFonts w:ascii="Gill Sans MT" w:hAnsi="Gill Sans MT"/>
          <w:sz w:val="24"/>
          <w:szCs w:val="24"/>
          <w:lang w:val="en-US"/>
        </w:rPr>
        <w:t xml:space="preserve">, while </w:t>
      </w:r>
      <w:r w:rsidR="006F0F3F">
        <w:rPr>
          <w:rFonts w:ascii="Gill Sans MT" w:hAnsi="Gill Sans MT"/>
          <w:sz w:val="24"/>
          <w:szCs w:val="24"/>
          <w:lang w:val="en-US"/>
        </w:rPr>
        <w:t xml:space="preserve">78 </w:t>
      </w:r>
      <w:r w:rsidR="0054554A">
        <w:rPr>
          <w:rFonts w:ascii="Gill Sans MT" w:hAnsi="Gill Sans MT"/>
          <w:sz w:val="24"/>
          <w:szCs w:val="24"/>
          <w:lang w:val="en-US"/>
        </w:rPr>
        <w:t xml:space="preserve">completed </w:t>
      </w:r>
      <w:r w:rsidR="00615BDE">
        <w:rPr>
          <w:rFonts w:ascii="Gill Sans MT" w:hAnsi="Gill Sans MT"/>
          <w:sz w:val="24"/>
          <w:szCs w:val="24"/>
          <w:lang w:val="en-US"/>
        </w:rPr>
        <w:t>the module</w:t>
      </w:r>
      <w:r w:rsidR="0054554A">
        <w:rPr>
          <w:rFonts w:ascii="Gill Sans MT" w:hAnsi="Gill Sans MT"/>
          <w:sz w:val="24"/>
          <w:szCs w:val="24"/>
          <w:lang w:val="en-US"/>
        </w:rPr>
        <w:t xml:space="preserve">. </w:t>
      </w:r>
      <w:r w:rsidR="0012041D">
        <w:rPr>
          <w:rFonts w:ascii="Gill Sans MT" w:hAnsi="Gill Sans MT"/>
          <w:sz w:val="24"/>
          <w:szCs w:val="24"/>
          <w:lang w:val="en-US"/>
        </w:rPr>
        <w:t xml:space="preserve"> There is limited data collected on the numbers of students who drop out at each stage.</w:t>
      </w:r>
      <w:r w:rsidR="0054554A">
        <w:rPr>
          <w:rFonts w:ascii="Gill Sans MT" w:hAnsi="Gill Sans MT"/>
          <w:sz w:val="24"/>
          <w:szCs w:val="24"/>
          <w:lang w:val="en-US"/>
        </w:rPr>
        <w:t xml:space="preserve"> </w:t>
      </w:r>
    </w:p>
    <w:p w14:paraId="7A542D8C" w14:textId="7BC10D2E" w:rsidR="006E3C6A" w:rsidRPr="00B2528C" w:rsidRDefault="00B2528C" w:rsidP="003655CA">
      <w:pPr>
        <w:autoSpaceDE w:val="0"/>
        <w:autoSpaceDN w:val="0"/>
        <w:adjustRightInd w:val="0"/>
        <w:spacing w:before="240" w:after="120" w:line="276" w:lineRule="auto"/>
        <w:rPr>
          <w:rFonts w:ascii="Gill Sans MT" w:hAnsi="Gill Sans MT" w:cstheme="minorHAnsi"/>
          <w:b/>
          <w:color w:val="000000" w:themeColor="text1"/>
          <w:sz w:val="24"/>
          <w:szCs w:val="24"/>
        </w:rPr>
      </w:pPr>
      <w:r w:rsidRPr="00B2528C">
        <w:rPr>
          <w:rFonts w:ascii="Gill Sans MT" w:hAnsi="Gill Sans MT" w:cstheme="minorHAnsi"/>
          <w:b/>
          <w:color w:val="000000" w:themeColor="text1"/>
          <w:sz w:val="24"/>
          <w:szCs w:val="24"/>
        </w:rPr>
        <w:t>Evaluation approach</w:t>
      </w:r>
    </w:p>
    <w:p w14:paraId="518802F0" w14:textId="00988071" w:rsidR="0042226F" w:rsidRPr="00D010C3" w:rsidRDefault="0042226F" w:rsidP="003655CA">
      <w:pPr>
        <w:shd w:val="clear" w:color="auto" w:fill="FFFFFF"/>
        <w:spacing w:after="120" w:line="276" w:lineRule="auto"/>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Th</w:t>
      </w:r>
      <w:r w:rsidR="002A464C">
        <w:rPr>
          <w:rFonts w:ascii="Gill Sans MT" w:eastAsia="Times New Roman" w:hAnsi="Gill Sans MT" w:cstheme="minorHAnsi"/>
          <w:color w:val="000000"/>
          <w:sz w:val="24"/>
          <w:szCs w:val="24"/>
          <w:lang w:eastAsia="en-GB"/>
        </w:rPr>
        <w:t xml:space="preserve">is </w:t>
      </w:r>
      <w:r w:rsidR="001F3503">
        <w:rPr>
          <w:rFonts w:ascii="Gill Sans MT" w:eastAsia="Times New Roman" w:hAnsi="Gill Sans MT" w:cstheme="minorHAnsi"/>
          <w:color w:val="000000"/>
          <w:sz w:val="24"/>
          <w:szCs w:val="24"/>
          <w:lang w:eastAsia="en-GB"/>
        </w:rPr>
        <w:t xml:space="preserve">impact </w:t>
      </w:r>
      <w:r w:rsidR="002A464C">
        <w:rPr>
          <w:rFonts w:ascii="Gill Sans MT" w:eastAsia="Times New Roman" w:hAnsi="Gill Sans MT" w:cstheme="minorHAnsi"/>
          <w:color w:val="000000"/>
          <w:sz w:val="24"/>
          <w:szCs w:val="24"/>
          <w:lang w:eastAsia="en-GB"/>
        </w:rPr>
        <w:t xml:space="preserve">evaluation </w:t>
      </w:r>
      <w:r>
        <w:rPr>
          <w:rFonts w:ascii="Gill Sans MT" w:eastAsia="Times New Roman" w:hAnsi="Gill Sans MT" w:cstheme="minorHAnsi"/>
          <w:color w:val="000000"/>
          <w:sz w:val="24"/>
          <w:szCs w:val="24"/>
          <w:lang w:eastAsia="en-GB"/>
        </w:rPr>
        <w:t>meas</w:t>
      </w:r>
      <w:r w:rsidRPr="00D010C3">
        <w:rPr>
          <w:rFonts w:ascii="Gill Sans MT" w:eastAsia="Times New Roman" w:hAnsi="Gill Sans MT" w:cstheme="minorHAnsi"/>
          <w:color w:val="000000"/>
          <w:sz w:val="24"/>
          <w:szCs w:val="24"/>
          <w:lang w:eastAsia="en-GB"/>
        </w:rPr>
        <w:t>ure</w:t>
      </w:r>
      <w:r w:rsidR="00D20AA7">
        <w:rPr>
          <w:rFonts w:ascii="Gill Sans MT" w:eastAsia="Times New Roman" w:hAnsi="Gill Sans MT" w:cstheme="minorHAnsi"/>
          <w:color w:val="000000"/>
          <w:sz w:val="24"/>
          <w:szCs w:val="24"/>
          <w:lang w:eastAsia="en-GB"/>
        </w:rPr>
        <w:t>d</w:t>
      </w:r>
      <w:r w:rsidRPr="00D010C3">
        <w:rPr>
          <w:rFonts w:ascii="Gill Sans MT" w:eastAsia="Times New Roman" w:hAnsi="Gill Sans MT" w:cstheme="minorHAnsi"/>
          <w:color w:val="000000"/>
          <w:sz w:val="24"/>
          <w:szCs w:val="24"/>
          <w:lang w:eastAsia="en-GB"/>
        </w:rPr>
        <w:t xml:space="preserve"> the effectiveness of the Global Citizenship Portfolio, which is a module that aims to help students at Sheffield Hallam become global citizens by helping them develop skills and evidence that they:</w:t>
      </w:r>
    </w:p>
    <w:p w14:paraId="258C434C" w14:textId="7EB48B30" w:rsidR="0042226F" w:rsidRPr="00F44C87" w:rsidRDefault="0042226F" w:rsidP="002D12C2">
      <w:pPr>
        <w:pStyle w:val="ListParagraph"/>
        <w:numPr>
          <w:ilvl w:val="0"/>
          <w:numId w:val="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 xml:space="preserve">are able to engage with different values systems wherever they encounter </w:t>
      </w:r>
      <w:proofErr w:type="gramStart"/>
      <w:r w:rsidRPr="00F44C87">
        <w:rPr>
          <w:rFonts w:ascii="Gill Sans MT" w:eastAsia="Times New Roman" w:hAnsi="Gill Sans MT" w:cstheme="minorHAnsi"/>
          <w:color w:val="000000"/>
          <w:sz w:val="24"/>
          <w:szCs w:val="24"/>
          <w:lang w:eastAsia="en-GB"/>
        </w:rPr>
        <w:t>them</w:t>
      </w:r>
      <w:proofErr w:type="gramEnd"/>
    </w:p>
    <w:p w14:paraId="10FE6F83" w14:textId="77777777" w:rsidR="0042226F" w:rsidRPr="00D010C3" w:rsidRDefault="0042226F" w:rsidP="002D12C2">
      <w:pPr>
        <w:pStyle w:val="ListParagraph"/>
        <w:numPr>
          <w:ilvl w:val="0"/>
          <w:numId w:val="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 xml:space="preserve">can communicate effectively across cultures, and in different cultural </w:t>
      </w:r>
      <w:proofErr w:type="gramStart"/>
      <w:r w:rsidRPr="00D010C3">
        <w:rPr>
          <w:rFonts w:ascii="Gill Sans MT" w:eastAsia="Times New Roman" w:hAnsi="Gill Sans MT" w:cstheme="minorHAnsi"/>
          <w:color w:val="000000"/>
          <w:sz w:val="24"/>
          <w:szCs w:val="24"/>
          <w:lang w:eastAsia="en-GB"/>
        </w:rPr>
        <w:t>contexts</w:t>
      </w:r>
      <w:proofErr w:type="gramEnd"/>
    </w:p>
    <w:p w14:paraId="0C08B136" w14:textId="77777777" w:rsidR="0042226F" w:rsidRPr="000A0778" w:rsidRDefault="0042226F" w:rsidP="003655CA">
      <w:pPr>
        <w:pStyle w:val="ListParagraph"/>
        <w:numPr>
          <w:ilvl w:val="0"/>
          <w:numId w:val="6"/>
        </w:numPr>
        <w:shd w:val="clear" w:color="auto" w:fill="FFFFFF"/>
        <w:spacing w:after="120" w:line="276" w:lineRule="auto"/>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 xml:space="preserve">have understanding of how their actions and those of others can have global </w:t>
      </w:r>
      <w:proofErr w:type="gramStart"/>
      <w:r w:rsidRPr="00D010C3">
        <w:rPr>
          <w:rFonts w:ascii="Gill Sans MT" w:eastAsia="Times New Roman" w:hAnsi="Gill Sans MT" w:cstheme="minorHAnsi"/>
          <w:color w:val="000000"/>
          <w:sz w:val="24"/>
          <w:szCs w:val="24"/>
          <w:lang w:eastAsia="en-GB"/>
        </w:rPr>
        <w:t>implications</w:t>
      </w:r>
      <w:proofErr w:type="gramEnd"/>
    </w:p>
    <w:p w14:paraId="2D30DABD" w14:textId="09E19744" w:rsidR="00644C04" w:rsidRDefault="00644C04" w:rsidP="003655CA">
      <w:pPr>
        <w:shd w:val="clear" w:color="auto" w:fill="FFFFFF"/>
        <w:spacing w:after="120" w:line="276" w:lineRule="auto"/>
        <w:rPr>
          <w:rFonts w:ascii="Gill Sans MT" w:eastAsia="Times New Roman" w:hAnsi="Gill Sans MT" w:cstheme="minorHAnsi"/>
          <w:color w:val="000000"/>
          <w:sz w:val="24"/>
          <w:szCs w:val="24"/>
          <w:lang w:eastAsia="en-GB"/>
        </w:rPr>
      </w:pPr>
      <w:proofErr w:type="gramStart"/>
      <w:r>
        <w:rPr>
          <w:rFonts w:ascii="Gill Sans MT" w:eastAsia="Times New Roman" w:hAnsi="Gill Sans MT" w:cstheme="minorHAnsi"/>
          <w:color w:val="000000"/>
          <w:sz w:val="24"/>
          <w:szCs w:val="24"/>
          <w:lang w:eastAsia="en-GB"/>
        </w:rPr>
        <w:t>Applying Kirkpatrick</w:t>
      </w:r>
      <w:r w:rsidR="001D194A">
        <w:rPr>
          <w:rFonts w:ascii="Gill Sans MT" w:eastAsia="Times New Roman" w:hAnsi="Gill Sans MT" w:cstheme="minorHAnsi"/>
          <w:color w:val="000000"/>
          <w:sz w:val="24"/>
          <w:szCs w:val="24"/>
          <w:lang w:eastAsia="en-GB"/>
        </w:rPr>
        <w:t xml:space="preserve"> and </w:t>
      </w:r>
      <w:r>
        <w:rPr>
          <w:rFonts w:ascii="Gill Sans MT" w:eastAsia="Times New Roman" w:hAnsi="Gill Sans MT" w:cstheme="minorHAnsi"/>
          <w:color w:val="000000"/>
          <w:sz w:val="24"/>
          <w:szCs w:val="24"/>
          <w:lang w:eastAsia="en-GB"/>
        </w:rPr>
        <w:t xml:space="preserve">Kirkpatrick’s </w:t>
      </w:r>
      <w:r w:rsidR="00E80DC1">
        <w:rPr>
          <w:rFonts w:ascii="Gill Sans MT" w:eastAsia="Times New Roman" w:hAnsi="Gill Sans MT" w:cstheme="minorHAnsi"/>
          <w:color w:val="000000"/>
          <w:sz w:val="24"/>
          <w:szCs w:val="24"/>
          <w:lang w:eastAsia="en-GB"/>
        </w:rPr>
        <w:t>(</w:t>
      </w:r>
      <w:r w:rsidR="001D194A">
        <w:rPr>
          <w:rFonts w:ascii="Gill Sans MT" w:eastAsia="Times New Roman" w:hAnsi="Gill Sans MT" w:cstheme="minorHAnsi"/>
          <w:color w:val="000000"/>
          <w:sz w:val="24"/>
          <w:szCs w:val="24"/>
          <w:lang w:eastAsia="en-GB"/>
        </w:rPr>
        <w:t>2006</w:t>
      </w:r>
      <w:r w:rsidR="00E80DC1">
        <w:rPr>
          <w:rFonts w:ascii="Gill Sans MT" w:eastAsia="Times New Roman" w:hAnsi="Gill Sans MT" w:cstheme="minorHAnsi"/>
          <w:color w:val="000000"/>
          <w:sz w:val="24"/>
          <w:szCs w:val="24"/>
          <w:lang w:eastAsia="en-GB"/>
        </w:rPr>
        <w:t xml:space="preserve">) </w:t>
      </w:r>
      <w:r>
        <w:rPr>
          <w:rFonts w:ascii="Gill Sans MT" w:eastAsia="Times New Roman" w:hAnsi="Gill Sans MT" w:cstheme="minorHAnsi"/>
          <w:color w:val="000000"/>
          <w:sz w:val="24"/>
          <w:szCs w:val="24"/>
          <w:lang w:eastAsia="en-GB"/>
        </w:rPr>
        <w:t>model, it</w:t>
      </w:r>
      <w:proofErr w:type="gramEnd"/>
      <w:r>
        <w:rPr>
          <w:rFonts w:ascii="Gill Sans MT" w:eastAsia="Times New Roman" w:hAnsi="Gill Sans MT" w:cstheme="minorHAnsi"/>
          <w:color w:val="000000"/>
          <w:sz w:val="24"/>
          <w:szCs w:val="24"/>
          <w:lang w:eastAsia="en-GB"/>
        </w:rPr>
        <w:t xml:space="preserve"> </w:t>
      </w:r>
      <w:r w:rsidR="009A1E46">
        <w:rPr>
          <w:rFonts w:ascii="Gill Sans MT" w:eastAsia="Times New Roman" w:hAnsi="Gill Sans MT" w:cstheme="minorHAnsi"/>
          <w:color w:val="000000"/>
          <w:sz w:val="24"/>
          <w:szCs w:val="24"/>
          <w:lang w:eastAsia="en-GB"/>
        </w:rPr>
        <w:t>was</w:t>
      </w:r>
      <w:r>
        <w:rPr>
          <w:rFonts w:ascii="Gill Sans MT" w:eastAsia="Times New Roman" w:hAnsi="Gill Sans MT" w:cstheme="minorHAnsi"/>
          <w:color w:val="000000"/>
          <w:sz w:val="24"/>
          <w:szCs w:val="24"/>
          <w:lang w:eastAsia="en-GB"/>
        </w:rPr>
        <w:t xml:space="preserve"> apparent that the aims of this module relate</w:t>
      </w:r>
      <w:r w:rsidR="009A1E46">
        <w:rPr>
          <w:rFonts w:ascii="Gill Sans MT" w:eastAsia="Times New Roman" w:hAnsi="Gill Sans MT" w:cstheme="minorHAnsi"/>
          <w:color w:val="000000"/>
          <w:sz w:val="24"/>
          <w:szCs w:val="24"/>
          <w:lang w:eastAsia="en-GB"/>
        </w:rPr>
        <w:t>d</w:t>
      </w:r>
      <w:r>
        <w:rPr>
          <w:rFonts w:ascii="Gill Sans MT" w:eastAsia="Times New Roman" w:hAnsi="Gill Sans MT" w:cstheme="minorHAnsi"/>
          <w:color w:val="000000"/>
          <w:sz w:val="24"/>
          <w:szCs w:val="24"/>
          <w:lang w:eastAsia="en-GB"/>
        </w:rPr>
        <w:t xml:space="preserve"> to </w:t>
      </w:r>
      <w:r w:rsidR="00343115">
        <w:rPr>
          <w:rFonts w:ascii="Gill Sans MT" w:eastAsia="Times New Roman" w:hAnsi="Gill Sans MT" w:cstheme="minorHAnsi"/>
          <w:color w:val="000000"/>
          <w:sz w:val="24"/>
          <w:szCs w:val="24"/>
          <w:lang w:eastAsia="en-GB"/>
        </w:rPr>
        <w:t xml:space="preserve">the </w:t>
      </w:r>
      <w:r w:rsidR="00E07572">
        <w:rPr>
          <w:rFonts w:ascii="Gill Sans MT" w:eastAsia="Times New Roman" w:hAnsi="Gill Sans MT" w:cstheme="minorHAnsi"/>
          <w:color w:val="000000"/>
          <w:sz w:val="24"/>
          <w:szCs w:val="24"/>
          <w:lang w:eastAsia="en-GB"/>
        </w:rPr>
        <w:t xml:space="preserve">levels </w:t>
      </w:r>
      <w:r w:rsidR="00D20AA7">
        <w:rPr>
          <w:rFonts w:ascii="Gill Sans MT" w:eastAsia="Times New Roman" w:hAnsi="Gill Sans MT" w:cstheme="minorHAnsi"/>
          <w:color w:val="000000"/>
          <w:sz w:val="24"/>
          <w:szCs w:val="24"/>
          <w:lang w:eastAsia="en-GB"/>
        </w:rPr>
        <w:t>of ‘</w:t>
      </w:r>
      <w:r w:rsidR="00E07572">
        <w:rPr>
          <w:rFonts w:ascii="Gill Sans MT" w:eastAsia="Times New Roman" w:hAnsi="Gill Sans MT" w:cstheme="minorHAnsi"/>
          <w:color w:val="000000"/>
          <w:sz w:val="24"/>
          <w:szCs w:val="24"/>
          <w:lang w:eastAsia="en-GB"/>
        </w:rPr>
        <w:t xml:space="preserve">Reaction’ (for example, how participants felt about the </w:t>
      </w:r>
      <w:r w:rsidR="00E07572">
        <w:rPr>
          <w:rFonts w:ascii="Gill Sans MT" w:eastAsia="Times New Roman" w:hAnsi="Gill Sans MT" w:cstheme="minorHAnsi"/>
          <w:color w:val="000000"/>
          <w:sz w:val="24"/>
          <w:szCs w:val="24"/>
          <w:lang w:eastAsia="en-GB"/>
        </w:rPr>
        <w:lastRenderedPageBreak/>
        <w:t xml:space="preserve">experience), ‘Learning’ (for example </w:t>
      </w:r>
      <w:r w:rsidR="000E7669">
        <w:rPr>
          <w:rFonts w:ascii="Gill Sans MT" w:eastAsia="Times New Roman" w:hAnsi="Gill Sans MT" w:cstheme="minorHAnsi"/>
          <w:color w:val="000000"/>
          <w:sz w:val="24"/>
          <w:szCs w:val="24"/>
          <w:lang w:eastAsia="en-GB"/>
        </w:rPr>
        <w:t xml:space="preserve">how there have been </w:t>
      </w:r>
      <w:r w:rsidR="00E07572">
        <w:rPr>
          <w:rFonts w:ascii="Gill Sans MT" w:eastAsia="Times New Roman" w:hAnsi="Gill Sans MT" w:cstheme="minorHAnsi"/>
          <w:color w:val="000000"/>
          <w:sz w:val="24"/>
          <w:szCs w:val="24"/>
          <w:lang w:eastAsia="en-GB"/>
        </w:rPr>
        <w:t>increases in knowledge and skills) and</w:t>
      </w:r>
      <w:r w:rsidR="000E7669">
        <w:rPr>
          <w:rFonts w:ascii="Gill Sans MT" w:eastAsia="Times New Roman" w:hAnsi="Gill Sans MT" w:cstheme="minorHAnsi"/>
          <w:color w:val="000000"/>
          <w:sz w:val="24"/>
          <w:szCs w:val="24"/>
          <w:lang w:eastAsia="en-GB"/>
        </w:rPr>
        <w:t xml:space="preserve"> ‘Behaviour’ (for example, how learning has been applied and results in personal change).</w:t>
      </w:r>
      <w:r w:rsidR="004F0E9E">
        <w:rPr>
          <w:rFonts w:ascii="Gill Sans MT" w:eastAsia="Times New Roman" w:hAnsi="Gill Sans MT" w:cstheme="minorHAnsi"/>
          <w:color w:val="000000"/>
          <w:sz w:val="24"/>
          <w:szCs w:val="24"/>
          <w:lang w:eastAsia="en-GB"/>
        </w:rPr>
        <w:t xml:space="preserve">  The focus of the evaluation was </w:t>
      </w:r>
      <w:r w:rsidR="005A3890">
        <w:rPr>
          <w:rFonts w:ascii="Gill Sans MT" w:eastAsia="Times New Roman" w:hAnsi="Gill Sans MT" w:cstheme="minorHAnsi"/>
          <w:color w:val="000000"/>
          <w:sz w:val="24"/>
          <w:szCs w:val="24"/>
          <w:lang w:eastAsia="en-GB"/>
        </w:rPr>
        <w:t>not to examine the impact of GCP on the institution</w:t>
      </w:r>
      <w:r w:rsidR="00C92F1B">
        <w:rPr>
          <w:rFonts w:ascii="Gill Sans MT" w:eastAsia="Times New Roman" w:hAnsi="Gill Sans MT" w:cstheme="minorHAnsi"/>
          <w:color w:val="000000"/>
          <w:sz w:val="24"/>
          <w:szCs w:val="24"/>
          <w:lang w:eastAsia="en-GB"/>
        </w:rPr>
        <w:t>, for example,</w:t>
      </w:r>
      <w:r w:rsidR="005A3890">
        <w:rPr>
          <w:rFonts w:ascii="Gill Sans MT" w:eastAsia="Times New Roman" w:hAnsi="Gill Sans MT" w:cstheme="minorHAnsi"/>
          <w:color w:val="000000"/>
          <w:sz w:val="24"/>
          <w:szCs w:val="24"/>
          <w:lang w:eastAsia="en-GB"/>
        </w:rPr>
        <w:t xml:space="preserve"> in terms of </w:t>
      </w:r>
      <w:r w:rsidR="006F0F3F">
        <w:rPr>
          <w:rFonts w:ascii="Gill Sans MT" w:eastAsia="Times New Roman" w:hAnsi="Gill Sans MT" w:cstheme="minorHAnsi"/>
          <w:color w:val="000000"/>
          <w:sz w:val="24"/>
          <w:szCs w:val="24"/>
          <w:lang w:eastAsia="en-GB"/>
        </w:rPr>
        <w:t>student engagement,</w:t>
      </w:r>
      <w:r w:rsidR="00615BDE">
        <w:rPr>
          <w:rFonts w:ascii="Gill Sans MT" w:eastAsia="Times New Roman" w:hAnsi="Gill Sans MT" w:cstheme="minorHAnsi"/>
          <w:color w:val="000000"/>
          <w:sz w:val="24"/>
          <w:szCs w:val="24"/>
          <w:lang w:eastAsia="en-GB"/>
        </w:rPr>
        <w:t xml:space="preserve"> academic achievement </w:t>
      </w:r>
      <w:r w:rsidR="00C92F1B">
        <w:rPr>
          <w:rFonts w:ascii="Gill Sans MT" w:eastAsia="Times New Roman" w:hAnsi="Gill Sans MT" w:cstheme="minorHAnsi"/>
          <w:color w:val="000000"/>
          <w:sz w:val="24"/>
          <w:szCs w:val="24"/>
          <w:lang w:eastAsia="en-GB"/>
        </w:rPr>
        <w:t>and graduate outcomes.</w:t>
      </w:r>
    </w:p>
    <w:p w14:paraId="57BBE3C2" w14:textId="04DB90BD" w:rsidR="00676BC7" w:rsidRDefault="0042226F" w:rsidP="003655CA">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The evaluation was focused on the cohort of students who started the module in October 2019 and January 2020 and finished in </w:t>
      </w:r>
      <w:r w:rsidR="00E23FF7">
        <w:rPr>
          <w:rFonts w:ascii="Gill Sans MT" w:eastAsia="Times New Roman" w:hAnsi="Gill Sans MT" w:cstheme="minorHAnsi"/>
          <w:color w:val="000000"/>
          <w:sz w:val="24"/>
          <w:szCs w:val="24"/>
          <w:lang w:eastAsia="en-GB"/>
        </w:rPr>
        <w:t>May</w:t>
      </w:r>
      <w:r>
        <w:rPr>
          <w:rFonts w:ascii="Gill Sans MT" w:eastAsia="Times New Roman" w:hAnsi="Gill Sans MT" w:cstheme="minorHAnsi"/>
          <w:color w:val="000000"/>
          <w:sz w:val="24"/>
          <w:szCs w:val="24"/>
          <w:lang w:eastAsia="en-GB"/>
        </w:rPr>
        <w:t xml:space="preserve"> 2020, with the evaluation taking place</w:t>
      </w:r>
      <w:r w:rsidR="00042166">
        <w:rPr>
          <w:rFonts w:ascii="Gill Sans MT" w:eastAsia="Times New Roman" w:hAnsi="Gill Sans MT" w:cstheme="minorHAnsi"/>
          <w:color w:val="000000"/>
          <w:sz w:val="24"/>
          <w:szCs w:val="24"/>
          <w:lang w:eastAsia="en-GB"/>
        </w:rPr>
        <w:t xml:space="preserve"> throughout the delivery of the </w:t>
      </w:r>
      <w:r w:rsidR="00D0151A">
        <w:rPr>
          <w:rFonts w:ascii="Gill Sans MT" w:eastAsia="Times New Roman" w:hAnsi="Gill Sans MT" w:cstheme="minorHAnsi"/>
          <w:color w:val="000000"/>
          <w:sz w:val="24"/>
          <w:szCs w:val="24"/>
          <w:lang w:eastAsia="en-GB"/>
        </w:rPr>
        <w:t>module.</w:t>
      </w:r>
      <w:r w:rsidR="009F7460">
        <w:rPr>
          <w:rFonts w:ascii="Gill Sans MT" w:eastAsia="Times New Roman" w:hAnsi="Gill Sans MT" w:cstheme="minorHAnsi"/>
          <w:color w:val="000000"/>
          <w:sz w:val="24"/>
          <w:szCs w:val="24"/>
          <w:lang w:eastAsia="en-GB"/>
        </w:rPr>
        <w:t xml:space="preserve">  The </w:t>
      </w:r>
      <w:r w:rsidR="00CF461E">
        <w:rPr>
          <w:rFonts w:ascii="Gill Sans MT" w:eastAsia="Times New Roman" w:hAnsi="Gill Sans MT" w:cstheme="minorHAnsi"/>
          <w:color w:val="000000"/>
          <w:sz w:val="24"/>
          <w:szCs w:val="24"/>
          <w:lang w:eastAsia="en-GB"/>
        </w:rPr>
        <w:t>specific aims of the module could</w:t>
      </w:r>
      <w:r w:rsidR="00A97E8B">
        <w:rPr>
          <w:rFonts w:ascii="Gill Sans MT" w:eastAsia="Times New Roman" w:hAnsi="Gill Sans MT" w:cstheme="minorHAnsi"/>
          <w:color w:val="000000"/>
          <w:sz w:val="24"/>
          <w:szCs w:val="24"/>
          <w:lang w:eastAsia="en-GB"/>
        </w:rPr>
        <w:t xml:space="preserve"> have been utilised as </w:t>
      </w:r>
      <w:r w:rsidR="00CF461E">
        <w:rPr>
          <w:rFonts w:ascii="Gill Sans MT" w:eastAsia="Times New Roman" w:hAnsi="Gill Sans MT" w:cstheme="minorHAnsi"/>
          <w:color w:val="000000"/>
          <w:sz w:val="24"/>
          <w:szCs w:val="24"/>
          <w:lang w:eastAsia="en-GB"/>
        </w:rPr>
        <w:t>a framework to analyse the impact of the programme</w:t>
      </w:r>
      <w:r w:rsidR="000F1FA5">
        <w:rPr>
          <w:rFonts w:ascii="Gill Sans MT" w:eastAsia="Times New Roman" w:hAnsi="Gill Sans MT" w:cstheme="minorHAnsi"/>
          <w:color w:val="000000"/>
          <w:sz w:val="24"/>
          <w:szCs w:val="24"/>
          <w:lang w:eastAsia="en-GB"/>
        </w:rPr>
        <w:t xml:space="preserve">.  However, the </w:t>
      </w:r>
      <w:r w:rsidR="007E74C1">
        <w:rPr>
          <w:rFonts w:ascii="Gill Sans MT" w:eastAsia="Times New Roman" w:hAnsi="Gill Sans MT" w:cstheme="minorHAnsi"/>
          <w:color w:val="000000"/>
          <w:sz w:val="24"/>
          <w:szCs w:val="24"/>
          <w:lang w:eastAsia="en-GB"/>
        </w:rPr>
        <w:t xml:space="preserve">pre-defined </w:t>
      </w:r>
      <w:r w:rsidR="00A97E8B">
        <w:rPr>
          <w:rFonts w:ascii="Gill Sans MT" w:eastAsia="Times New Roman" w:hAnsi="Gill Sans MT" w:cstheme="minorHAnsi"/>
          <w:color w:val="000000"/>
          <w:sz w:val="24"/>
          <w:szCs w:val="24"/>
          <w:lang w:eastAsia="en-GB"/>
        </w:rPr>
        <w:t>themes that</w:t>
      </w:r>
      <w:r w:rsidR="00170B1B">
        <w:rPr>
          <w:rFonts w:ascii="Gill Sans MT" w:eastAsia="Times New Roman" w:hAnsi="Gill Sans MT" w:cstheme="minorHAnsi"/>
          <w:color w:val="000000"/>
          <w:sz w:val="24"/>
          <w:szCs w:val="24"/>
          <w:lang w:eastAsia="en-GB"/>
        </w:rPr>
        <w:t xml:space="preserve"> appear in the Global Citizens identikit (Lilley</w:t>
      </w:r>
      <w:r w:rsidR="00A82A15">
        <w:rPr>
          <w:rFonts w:ascii="Gill Sans MT" w:eastAsia="Times New Roman" w:hAnsi="Gill Sans MT" w:cstheme="minorHAnsi"/>
          <w:color w:val="000000"/>
          <w:sz w:val="24"/>
          <w:szCs w:val="24"/>
          <w:lang w:eastAsia="en-GB"/>
        </w:rPr>
        <w:t>, Barker &amp; Harris,</w:t>
      </w:r>
      <w:r w:rsidR="00170B1B">
        <w:rPr>
          <w:rFonts w:ascii="Gill Sans MT" w:eastAsia="Times New Roman" w:hAnsi="Gill Sans MT" w:cstheme="minorHAnsi"/>
          <w:color w:val="000000"/>
          <w:sz w:val="24"/>
          <w:szCs w:val="24"/>
          <w:lang w:eastAsia="en-GB"/>
        </w:rPr>
        <w:t xml:space="preserve"> 2015)</w:t>
      </w:r>
      <w:r w:rsidR="00676BC7">
        <w:rPr>
          <w:rFonts w:ascii="Gill Sans MT" w:eastAsia="Times New Roman" w:hAnsi="Gill Sans MT" w:cstheme="minorHAnsi"/>
          <w:color w:val="000000"/>
          <w:sz w:val="24"/>
          <w:szCs w:val="24"/>
          <w:lang w:eastAsia="en-GB"/>
        </w:rPr>
        <w:t xml:space="preserve"> were selected as </w:t>
      </w:r>
      <w:r w:rsidR="00127A15">
        <w:rPr>
          <w:rFonts w:ascii="Gill Sans MT" w:eastAsia="Times New Roman" w:hAnsi="Gill Sans MT" w:cstheme="minorHAnsi"/>
          <w:color w:val="000000"/>
          <w:sz w:val="24"/>
          <w:szCs w:val="24"/>
          <w:lang w:eastAsia="en-GB"/>
        </w:rPr>
        <w:t>the</w:t>
      </w:r>
      <w:r w:rsidR="00676BC7">
        <w:rPr>
          <w:rFonts w:ascii="Gill Sans MT" w:eastAsia="Times New Roman" w:hAnsi="Gill Sans MT" w:cstheme="minorHAnsi"/>
          <w:color w:val="000000"/>
          <w:sz w:val="24"/>
          <w:szCs w:val="24"/>
          <w:lang w:eastAsia="en-GB"/>
        </w:rPr>
        <w:t xml:space="preserve"> framework</w:t>
      </w:r>
      <w:r w:rsidR="00127A15">
        <w:rPr>
          <w:rFonts w:ascii="Gill Sans MT" w:eastAsia="Times New Roman" w:hAnsi="Gill Sans MT" w:cstheme="minorHAnsi"/>
          <w:color w:val="000000"/>
          <w:sz w:val="24"/>
          <w:szCs w:val="24"/>
          <w:lang w:eastAsia="en-GB"/>
        </w:rPr>
        <w:t xml:space="preserve"> </w:t>
      </w:r>
      <w:r w:rsidR="00EC0BE6">
        <w:rPr>
          <w:rFonts w:ascii="Gill Sans MT" w:eastAsia="Times New Roman" w:hAnsi="Gill Sans MT" w:cstheme="minorHAnsi"/>
          <w:color w:val="000000"/>
          <w:sz w:val="24"/>
          <w:szCs w:val="24"/>
          <w:lang w:eastAsia="en-GB"/>
        </w:rPr>
        <w:t>for a number of reasons: 1) the</w:t>
      </w:r>
      <w:r w:rsidR="00E956B0">
        <w:rPr>
          <w:rFonts w:ascii="Gill Sans MT" w:eastAsia="Times New Roman" w:hAnsi="Gill Sans MT" w:cstheme="minorHAnsi"/>
          <w:color w:val="000000"/>
          <w:sz w:val="24"/>
          <w:szCs w:val="24"/>
          <w:lang w:eastAsia="en-GB"/>
        </w:rPr>
        <w:t xml:space="preserve"> themes </w:t>
      </w:r>
      <w:r w:rsidR="00EE647A">
        <w:rPr>
          <w:rFonts w:ascii="Gill Sans MT" w:eastAsia="Times New Roman" w:hAnsi="Gill Sans MT" w:cstheme="minorHAnsi"/>
          <w:color w:val="000000"/>
          <w:sz w:val="24"/>
          <w:szCs w:val="24"/>
          <w:lang w:eastAsia="en-GB"/>
        </w:rPr>
        <w:t xml:space="preserve">are compatible and correspond with the </w:t>
      </w:r>
      <w:r w:rsidR="00E37CEF">
        <w:rPr>
          <w:rFonts w:ascii="Gill Sans MT" w:eastAsia="Times New Roman" w:hAnsi="Gill Sans MT" w:cstheme="minorHAnsi"/>
          <w:color w:val="000000"/>
          <w:sz w:val="24"/>
          <w:szCs w:val="24"/>
          <w:lang w:eastAsia="en-GB"/>
        </w:rPr>
        <w:t>aims of the module; 2) the themes ca</w:t>
      </w:r>
      <w:r w:rsidR="00127A15">
        <w:rPr>
          <w:rFonts w:ascii="Gill Sans MT" w:eastAsia="Times New Roman" w:hAnsi="Gill Sans MT" w:cstheme="minorHAnsi"/>
          <w:color w:val="000000"/>
          <w:sz w:val="24"/>
          <w:szCs w:val="24"/>
          <w:lang w:eastAsia="en-GB"/>
        </w:rPr>
        <w:t>ptur</w:t>
      </w:r>
      <w:r w:rsidR="00E956B0">
        <w:rPr>
          <w:rFonts w:ascii="Gill Sans MT" w:eastAsia="Times New Roman" w:hAnsi="Gill Sans MT" w:cstheme="minorHAnsi"/>
          <w:color w:val="000000"/>
          <w:sz w:val="24"/>
          <w:szCs w:val="24"/>
          <w:lang w:eastAsia="en-GB"/>
        </w:rPr>
        <w:t>e</w:t>
      </w:r>
      <w:r w:rsidR="00127A15">
        <w:rPr>
          <w:rFonts w:ascii="Gill Sans MT" w:eastAsia="Times New Roman" w:hAnsi="Gill Sans MT" w:cstheme="minorHAnsi"/>
          <w:color w:val="000000"/>
          <w:sz w:val="24"/>
          <w:szCs w:val="24"/>
          <w:lang w:eastAsia="en-GB"/>
        </w:rPr>
        <w:t xml:space="preserve"> </w:t>
      </w:r>
      <w:r w:rsidR="00EC0BE6">
        <w:rPr>
          <w:rFonts w:ascii="Gill Sans MT" w:eastAsia="Times New Roman" w:hAnsi="Gill Sans MT" w:cstheme="minorHAnsi"/>
          <w:color w:val="000000"/>
          <w:sz w:val="24"/>
          <w:szCs w:val="24"/>
          <w:lang w:eastAsia="en-GB"/>
        </w:rPr>
        <w:t>the process of learning</w:t>
      </w:r>
      <w:r w:rsidR="00091836">
        <w:rPr>
          <w:rFonts w:ascii="Gill Sans MT" w:eastAsia="Times New Roman" w:hAnsi="Gill Sans MT" w:cstheme="minorHAnsi"/>
          <w:color w:val="000000"/>
          <w:sz w:val="24"/>
          <w:szCs w:val="24"/>
          <w:lang w:eastAsia="en-GB"/>
        </w:rPr>
        <w:t xml:space="preserve"> and the markers for a global citizen disposition; </w:t>
      </w:r>
      <w:r w:rsidR="00E37CEF">
        <w:rPr>
          <w:rFonts w:ascii="Gill Sans MT" w:eastAsia="Times New Roman" w:hAnsi="Gill Sans MT" w:cstheme="minorHAnsi"/>
          <w:color w:val="000000"/>
          <w:sz w:val="24"/>
          <w:szCs w:val="24"/>
          <w:lang w:eastAsia="en-GB"/>
        </w:rPr>
        <w:t>3</w:t>
      </w:r>
      <w:r w:rsidR="00091836">
        <w:rPr>
          <w:rFonts w:ascii="Gill Sans MT" w:eastAsia="Times New Roman" w:hAnsi="Gill Sans MT" w:cstheme="minorHAnsi"/>
          <w:color w:val="000000"/>
          <w:sz w:val="24"/>
          <w:szCs w:val="24"/>
          <w:lang w:eastAsia="en-GB"/>
        </w:rPr>
        <w:t>) the themes of the identikit were</w:t>
      </w:r>
      <w:r w:rsidR="00293E6B">
        <w:rPr>
          <w:rFonts w:ascii="Gill Sans MT" w:eastAsia="Times New Roman" w:hAnsi="Gill Sans MT" w:cstheme="minorHAnsi"/>
          <w:color w:val="000000"/>
          <w:sz w:val="24"/>
          <w:szCs w:val="24"/>
          <w:lang w:eastAsia="en-GB"/>
        </w:rPr>
        <w:t xml:space="preserve"> </w:t>
      </w:r>
      <w:r w:rsidR="00F84FE1">
        <w:rPr>
          <w:rFonts w:ascii="Gill Sans MT" w:eastAsia="Times New Roman" w:hAnsi="Gill Sans MT" w:cstheme="minorHAnsi"/>
          <w:color w:val="000000"/>
          <w:sz w:val="24"/>
          <w:szCs w:val="24"/>
          <w:lang w:eastAsia="en-GB"/>
        </w:rPr>
        <w:t>used to design some of the questions used in the survey instrument.</w:t>
      </w:r>
      <w:r w:rsidR="00B1317F">
        <w:rPr>
          <w:rFonts w:ascii="Gill Sans MT" w:eastAsia="Times New Roman" w:hAnsi="Gill Sans MT" w:cstheme="minorHAnsi"/>
          <w:color w:val="000000"/>
          <w:sz w:val="24"/>
          <w:szCs w:val="24"/>
          <w:lang w:eastAsia="en-GB"/>
        </w:rPr>
        <w:t xml:space="preserve">  </w:t>
      </w:r>
      <w:r w:rsidR="00E367EB">
        <w:rPr>
          <w:rFonts w:ascii="Gill Sans MT" w:eastAsia="Times New Roman" w:hAnsi="Gill Sans MT" w:cstheme="minorHAnsi"/>
          <w:color w:val="000000"/>
          <w:sz w:val="24"/>
          <w:szCs w:val="24"/>
          <w:lang w:eastAsia="en-GB"/>
        </w:rPr>
        <w:t>The</w:t>
      </w:r>
      <w:r w:rsidR="007B5820">
        <w:rPr>
          <w:rFonts w:ascii="Gill Sans MT" w:eastAsia="Times New Roman" w:hAnsi="Gill Sans MT" w:cstheme="minorHAnsi"/>
          <w:color w:val="000000"/>
          <w:sz w:val="24"/>
          <w:szCs w:val="24"/>
          <w:lang w:eastAsia="en-GB"/>
        </w:rPr>
        <w:t xml:space="preserve"> Global Citizens identikit defines a global citizen a</w:t>
      </w:r>
      <w:r w:rsidR="00526ABF">
        <w:rPr>
          <w:rFonts w:ascii="Gill Sans MT" w:eastAsia="Times New Roman" w:hAnsi="Gill Sans MT" w:cstheme="minorHAnsi"/>
          <w:color w:val="000000"/>
          <w:sz w:val="24"/>
          <w:szCs w:val="24"/>
          <w:lang w:eastAsia="en-GB"/>
        </w:rPr>
        <w:t>s someone who</w:t>
      </w:r>
      <w:r w:rsidR="00B4674E">
        <w:rPr>
          <w:rFonts w:ascii="Gill Sans MT" w:eastAsia="Times New Roman" w:hAnsi="Gill Sans MT" w:cstheme="minorHAnsi"/>
          <w:color w:val="000000"/>
          <w:sz w:val="24"/>
          <w:szCs w:val="24"/>
          <w:lang w:eastAsia="en-GB"/>
        </w:rPr>
        <w:t>:</w:t>
      </w:r>
    </w:p>
    <w:p w14:paraId="6E43F259" w14:textId="4FFD7312" w:rsidR="00526ABF" w:rsidRDefault="0081118A" w:rsidP="002D12C2">
      <w:pPr>
        <w:pStyle w:val="ListParagraph"/>
        <w:numPr>
          <w:ilvl w:val="0"/>
          <w:numId w:val="1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leaves their comfort zone</w:t>
      </w:r>
      <w:r w:rsidR="00D20AA7">
        <w:rPr>
          <w:rFonts w:ascii="Gill Sans MT" w:eastAsia="Times New Roman" w:hAnsi="Gill Sans MT" w:cstheme="minorHAnsi"/>
          <w:color w:val="000000"/>
          <w:sz w:val="24"/>
          <w:szCs w:val="24"/>
          <w:lang w:eastAsia="en-GB"/>
        </w:rPr>
        <w:t>.</w:t>
      </w:r>
    </w:p>
    <w:p w14:paraId="50DDDB43" w14:textId="49346822" w:rsidR="00526ABF" w:rsidRDefault="0081118A" w:rsidP="002D12C2">
      <w:pPr>
        <w:pStyle w:val="ListParagraph"/>
        <w:numPr>
          <w:ilvl w:val="0"/>
          <w:numId w:val="1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thinks differently, such as </w:t>
      </w:r>
      <w:r w:rsidR="00526ABF">
        <w:rPr>
          <w:rFonts w:ascii="Gill Sans MT" w:eastAsia="Times New Roman" w:hAnsi="Gill Sans MT" w:cstheme="minorHAnsi"/>
          <w:color w:val="000000"/>
          <w:sz w:val="24"/>
          <w:szCs w:val="24"/>
          <w:lang w:eastAsia="en-GB"/>
        </w:rPr>
        <w:t>us</w:t>
      </w:r>
      <w:r>
        <w:rPr>
          <w:rFonts w:ascii="Gill Sans MT" w:eastAsia="Times New Roman" w:hAnsi="Gill Sans MT" w:cstheme="minorHAnsi"/>
          <w:color w:val="000000"/>
          <w:sz w:val="24"/>
          <w:szCs w:val="24"/>
          <w:lang w:eastAsia="en-GB"/>
        </w:rPr>
        <w:t>ing</w:t>
      </w:r>
      <w:r w:rsidR="00526ABF">
        <w:rPr>
          <w:rFonts w:ascii="Gill Sans MT" w:eastAsia="Times New Roman" w:hAnsi="Gill Sans MT" w:cstheme="minorHAnsi"/>
          <w:color w:val="000000"/>
          <w:sz w:val="24"/>
          <w:szCs w:val="24"/>
          <w:lang w:eastAsia="en-GB"/>
        </w:rPr>
        <w:t xml:space="preserve"> moral and ethical reasoning in problem solving and recognis</w:t>
      </w:r>
      <w:r>
        <w:rPr>
          <w:rFonts w:ascii="Gill Sans MT" w:eastAsia="Times New Roman" w:hAnsi="Gill Sans MT" w:cstheme="minorHAnsi"/>
          <w:color w:val="000000"/>
          <w:sz w:val="24"/>
          <w:szCs w:val="24"/>
          <w:lang w:eastAsia="en-GB"/>
        </w:rPr>
        <w:t>ing</w:t>
      </w:r>
      <w:r w:rsidR="00526ABF">
        <w:rPr>
          <w:rFonts w:ascii="Gill Sans MT" w:eastAsia="Times New Roman" w:hAnsi="Gill Sans MT" w:cstheme="minorHAnsi"/>
          <w:color w:val="000000"/>
          <w:sz w:val="24"/>
          <w:szCs w:val="24"/>
          <w:lang w:eastAsia="en-GB"/>
        </w:rPr>
        <w:t xml:space="preserve"> common humanity</w:t>
      </w:r>
      <w:r w:rsidR="00D20AA7">
        <w:rPr>
          <w:rFonts w:ascii="Gill Sans MT" w:eastAsia="Times New Roman" w:hAnsi="Gill Sans MT" w:cstheme="minorHAnsi"/>
          <w:color w:val="000000"/>
          <w:sz w:val="24"/>
          <w:szCs w:val="24"/>
          <w:lang w:eastAsia="en-GB"/>
        </w:rPr>
        <w:t>.</w:t>
      </w:r>
    </w:p>
    <w:p w14:paraId="36D52884" w14:textId="7A8BBE15" w:rsidR="00526ABF" w:rsidRDefault="00B4674E" w:rsidP="002D12C2">
      <w:pPr>
        <w:pStyle w:val="ListParagraph"/>
        <w:numPr>
          <w:ilvl w:val="0"/>
          <w:numId w:val="1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engages beyond the immediate circle of family and friends</w:t>
      </w:r>
      <w:r w:rsidR="00D20AA7">
        <w:rPr>
          <w:rFonts w:ascii="Gill Sans MT" w:eastAsia="Times New Roman" w:hAnsi="Gill Sans MT" w:cstheme="minorHAnsi"/>
          <w:color w:val="000000"/>
          <w:sz w:val="24"/>
          <w:szCs w:val="24"/>
          <w:lang w:eastAsia="en-GB"/>
        </w:rPr>
        <w:t>.</w:t>
      </w:r>
    </w:p>
    <w:p w14:paraId="6A3D4F2F" w14:textId="5E0834BF" w:rsidR="00B4674E" w:rsidRDefault="00B4674E" w:rsidP="003655CA">
      <w:pPr>
        <w:pStyle w:val="ListParagraph"/>
        <w:numPr>
          <w:ilvl w:val="0"/>
          <w:numId w:val="16"/>
        </w:numPr>
        <w:shd w:val="clear" w:color="auto" w:fill="FFFFFF"/>
        <w:spacing w:after="120" w:line="276" w:lineRule="auto"/>
        <w:rPr>
          <w:rFonts w:ascii="Gill Sans MT" w:eastAsia="Times New Roman" w:hAnsi="Gill Sans MT"/>
          <w:color w:val="000000"/>
          <w:sz w:val="24"/>
          <w:szCs w:val="24"/>
          <w:lang w:eastAsia="en-GB"/>
        </w:rPr>
      </w:pPr>
      <w:r w:rsidRPr="67421D99">
        <w:rPr>
          <w:rFonts w:ascii="Gill Sans MT" w:eastAsia="Times New Roman" w:hAnsi="Gill Sans MT"/>
          <w:color w:val="000000"/>
          <w:sz w:val="24"/>
          <w:szCs w:val="24"/>
          <w:lang w:eastAsia="en-GB"/>
        </w:rPr>
        <w:t xml:space="preserve">shows </w:t>
      </w:r>
      <w:r w:rsidR="0081118A" w:rsidRPr="67421D99">
        <w:rPr>
          <w:rFonts w:ascii="Gill Sans MT" w:eastAsia="Times New Roman" w:hAnsi="Gill Sans MT"/>
          <w:color w:val="000000"/>
          <w:sz w:val="24"/>
          <w:szCs w:val="24"/>
          <w:lang w:eastAsia="en-GB"/>
        </w:rPr>
        <w:t xml:space="preserve">a </w:t>
      </w:r>
      <w:r w:rsidRPr="67421D99">
        <w:rPr>
          <w:rFonts w:ascii="Gill Sans MT" w:eastAsia="Times New Roman" w:hAnsi="Gill Sans MT"/>
          <w:color w:val="000000"/>
          <w:sz w:val="24"/>
          <w:szCs w:val="24"/>
          <w:lang w:eastAsia="en-GB"/>
        </w:rPr>
        <w:t>mature attitude and initiative</w:t>
      </w:r>
      <w:r w:rsidR="00E37B86" w:rsidRPr="67421D99">
        <w:rPr>
          <w:rFonts w:ascii="Gill Sans MT" w:eastAsia="Times New Roman" w:hAnsi="Gill Sans MT"/>
          <w:color w:val="000000"/>
          <w:sz w:val="24"/>
          <w:szCs w:val="24"/>
          <w:lang w:eastAsia="en-GB"/>
        </w:rPr>
        <w:t xml:space="preserve"> and considers self, </w:t>
      </w:r>
      <w:proofErr w:type="gramStart"/>
      <w:r w:rsidR="00E37B86" w:rsidRPr="67421D99">
        <w:rPr>
          <w:rFonts w:ascii="Gill Sans MT" w:eastAsia="Times New Roman" w:hAnsi="Gill Sans MT"/>
          <w:color w:val="000000"/>
          <w:sz w:val="24"/>
          <w:szCs w:val="24"/>
          <w:lang w:eastAsia="en-GB"/>
        </w:rPr>
        <w:t>life</w:t>
      </w:r>
      <w:proofErr w:type="gramEnd"/>
      <w:r w:rsidR="00E37B86" w:rsidRPr="67421D99">
        <w:rPr>
          <w:rFonts w:ascii="Gill Sans MT" w:eastAsia="Times New Roman" w:hAnsi="Gill Sans MT"/>
          <w:color w:val="000000"/>
          <w:sz w:val="24"/>
          <w:szCs w:val="24"/>
          <w:lang w:eastAsia="en-GB"/>
        </w:rPr>
        <w:t xml:space="preserve"> and others beyond narrow expectations</w:t>
      </w:r>
      <w:r w:rsidR="00E37B86" w:rsidRPr="67421D99">
        <w:rPr>
          <w:rStyle w:val="FootnoteReference"/>
          <w:rFonts w:ascii="Gill Sans MT" w:eastAsia="Times New Roman" w:hAnsi="Gill Sans MT"/>
          <w:color w:val="000000"/>
          <w:sz w:val="24"/>
          <w:szCs w:val="24"/>
          <w:lang w:eastAsia="en-GB"/>
        </w:rPr>
        <w:footnoteReference w:id="2"/>
      </w:r>
      <w:r w:rsidR="00D20AA7">
        <w:rPr>
          <w:rFonts w:ascii="Gill Sans MT" w:eastAsia="Times New Roman" w:hAnsi="Gill Sans MT"/>
          <w:color w:val="000000"/>
          <w:sz w:val="24"/>
          <w:szCs w:val="24"/>
          <w:lang w:eastAsia="en-GB"/>
        </w:rPr>
        <w:t>.</w:t>
      </w:r>
    </w:p>
    <w:p w14:paraId="2C1FA06D" w14:textId="5484167D" w:rsidR="00645F29" w:rsidRDefault="000F3CDA" w:rsidP="003655CA">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The identikit </w:t>
      </w:r>
      <w:r w:rsidR="009A1E46">
        <w:rPr>
          <w:rFonts w:ascii="Gill Sans MT" w:eastAsia="Times New Roman" w:hAnsi="Gill Sans MT" w:cstheme="minorHAnsi"/>
          <w:color w:val="000000"/>
          <w:sz w:val="24"/>
          <w:szCs w:val="24"/>
          <w:lang w:eastAsia="en-GB"/>
        </w:rPr>
        <w:t>was</w:t>
      </w:r>
      <w:r>
        <w:rPr>
          <w:rFonts w:ascii="Gill Sans MT" w:eastAsia="Times New Roman" w:hAnsi="Gill Sans MT" w:cstheme="minorHAnsi"/>
          <w:color w:val="000000"/>
          <w:sz w:val="24"/>
          <w:szCs w:val="24"/>
          <w:lang w:eastAsia="en-GB"/>
        </w:rPr>
        <w:t xml:space="preserve"> used as a framework for the </w:t>
      </w:r>
      <w:proofErr w:type="gramStart"/>
      <w:r>
        <w:rPr>
          <w:rFonts w:ascii="Gill Sans MT" w:eastAsia="Times New Roman" w:hAnsi="Gill Sans MT" w:cstheme="minorHAnsi"/>
          <w:color w:val="000000"/>
          <w:sz w:val="24"/>
          <w:szCs w:val="24"/>
          <w:lang w:eastAsia="en-GB"/>
        </w:rPr>
        <w:t>analysis</w:t>
      </w:r>
      <w:proofErr w:type="gramEnd"/>
      <w:r>
        <w:rPr>
          <w:rFonts w:ascii="Gill Sans MT" w:eastAsia="Times New Roman" w:hAnsi="Gill Sans MT" w:cstheme="minorHAnsi"/>
          <w:color w:val="000000"/>
          <w:sz w:val="24"/>
          <w:szCs w:val="24"/>
          <w:lang w:eastAsia="en-GB"/>
        </w:rPr>
        <w:t xml:space="preserve"> but the specific aims of the module </w:t>
      </w:r>
      <w:r w:rsidR="009A1E46">
        <w:rPr>
          <w:rFonts w:ascii="Gill Sans MT" w:eastAsia="Times New Roman" w:hAnsi="Gill Sans MT" w:cstheme="minorHAnsi"/>
          <w:color w:val="000000"/>
          <w:sz w:val="24"/>
          <w:szCs w:val="24"/>
          <w:lang w:eastAsia="en-GB"/>
        </w:rPr>
        <w:t>were</w:t>
      </w:r>
      <w:r>
        <w:rPr>
          <w:rFonts w:ascii="Gill Sans MT" w:eastAsia="Times New Roman" w:hAnsi="Gill Sans MT" w:cstheme="minorHAnsi"/>
          <w:color w:val="000000"/>
          <w:sz w:val="24"/>
          <w:szCs w:val="24"/>
          <w:lang w:eastAsia="en-GB"/>
        </w:rPr>
        <w:t xml:space="preserve"> revisited in the discussion section.  </w:t>
      </w:r>
      <w:r w:rsidR="002F4EC9">
        <w:rPr>
          <w:rFonts w:ascii="Gill Sans MT" w:eastAsia="Times New Roman" w:hAnsi="Gill Sans MT" w:cstheme="minorHAnsi"/>
          <w:color w:val="000000"/>
          <w:sz w:val="24"/>
          <w:szCs w:val="24"/>
          <w:lang w:eastAsia="en-GB"/>
        </w:rPr>
        <w:t>A mixed-methods programme of gathering and analysis was employed to provide</w:t>
      </w:r>
      <w:r w:rsidR="004308EF">
        <w:rPr>
          <w:rFonts w:ascii="Gill Sans MT" w:eastAsia="Times New Roman" w:hAnsi="Gill Sans MT" w:cstheme="minorHAnsi"/>
          <w:color w:val="000000"/>
          <w:sz w:val="24"/>
          <w:szCs w:val="24"/>
          <w:lang w:eastAsia="en-GB"/>
        </w:rPr>
        <w:t xml:space="preserve"> quantitative and qualitative</w:t>
      </w:r>
      <w:r w:rsidR="002F4EC9">
        <w:rPr>
          <w:rFonts w:ascii="Gill Sans MT" w:eastAsia="Times New Roman" w:hAnsi="Gill Sans MT" w:cstheme="minorHAnsi"/>
          <w:color w:val="000000"/>
          <w:sz w:val="24"/>
          <w:szCs w:val="24"/>
          <w:lang w:eastAsia="en-GB"/>
        </w:rPr>
        <w:t xml:space="preserve"> evidence </w:t>
      </w:r>
      <w:r w:rsidR="00CB749E">
        <w:rPr>
          <w:rFonts w:ascii="Gill Sans MT" w:eastAsia="Times New Roman" w:hAnsi="Gill Sans MT" w:cstheme="minorHAnsi"/>
          <w:color w:val="000000"/>
          <w:sz w:val="24"/>
          <w:szCs w:val="24"/>
          <w:lang w:eastAsia="en-GB"/>
        </w:rPr>
        <w:t xml:space="preserve">from </w:t>
      </w:r>
      <w:r w:rsidR="002F4EC9">
        <w:rPr>
          <w:rFonts w:ascii="Gill Sans MT" w:eastAsia="Times New Roman" w:hAnsi="Gill Sans MT" w:cstheme="minorHAnsi"/>
          <w:color w:val="000000"/>
          <w:sz w:val="24"/>
          <w:szCs w:val="24"/>
          <w:lang w:eastAsia="en-GB"/>
        </w:rPr>
        <w:t>more than one source of data</w:t>
      </w:r>
      <w:r w:rsidR="00CB749E">
        <w:rPr>
          <w:rFonts w:ascii="Gill Sans MT" w:eastAsia="Times New Roman" w:hAnsi="Gill Sans MT" w:cstheme="minorHAnsi"/>
          <w:color w:val="000000"/>
          <w:sz w:val="24"/>
          <w:szCs w:val="24"/>
          <w:lang w:eastAsia="en-GB"/>
        </w:rPr>
        <w:t>:</w:t>
      </w:r>
    </w:p>
    <w:p w14:paraId="60D2E908" w14:textId="02CCF35C" w:rsidR="00A1738F" w:rsidRDefault="00A1738F" w:rsidP="002D12C2">
      <w:pPr>
        <w:pStyle w:val="ListParagraph"/>
        <w:numPr>
          <w:ilvl w:val="0"/>
          <w:numId w:val="17"/>
        </w:numPr>
        <w:shd w:val="clear" w:color="auto" w:fill="FFFFFF" w:themeFill="background1"/>
        <w:spacing w:after="60" w:line="276" w:lineRule="auto"/>
        <w:ind w:left="714" w:hanging="357"/>
        <w:contextualSpacing w:val="0"/>
        <w:rPr>
          <w:rFonts w:ascii="Gill Sans MT" w:eastAsia="Times New Roman" w:hAnsi="Gill Sans MT"/>
          <w:color w:val="000000" w:themeColor="text1"/>
          <w:sz w:val="24"/>
          <w:szCs w:val="24"/>
          <w:lang w:eastAsia="en-GB"/>
        </w:rPr>
      </w:pPr>
      <w:r w:rsidRPr="67421D99">
        <w:rPr>
          <w:rFonts w:ascii="Gill Sans MT" w:eastAsia="Times New Roman" w:hAnsi="Gill Sans MT"/>
          <w:color w:val="000000"/>
          <w:sz w:val="24"/>
          <w:szCs w:val="24"/>
          <w:lang w:eastAsia="en-GB"/>
        </w:rPr>
        <w:t>Pre</w:t>
      </w:r>
      <w:r w:rsidR="00101F4D" w:rsidRPr="67421D99">
        <w:rPr>
          <w:rFonts w:ascii="Gill Sans MT" w:eastAsia="Times New Roman" w:hAnsi="Gill Sans MT"/>
          <w:color w:val="000000"/>
          <w:sz w:val="24"/>
          <w:szCs w:val="24"/>
          <w:lang w:eastAsia="en-GB"/>
        </w:rPr>
        <w:t>-module</w:t>
      </w:r>
      <w:r w:rsidR="00A93BE5" w:rsidRPr="67421D99">
        <w:rPr>
          <w:rFonts w:ascii="Gill Sans MT" w:eastAsia="Times New Roman" w:hAnsi="Gill Sans MT"/>
          <w:color w:val="000000"/>
          <w:sz w:val="24"/>
          <w:szCs w:val="24"/>
          <w:lang w:eastAsia="en-GB"/>
        </w:rPr>
        <w:t xml:space="preserve"> </w:t>
      </w:r>
      <w:r w:rsidR="00101F4D" w:rsidRPr="67421D99">
        <w:rPr>
          <w:rFonts w:ascii="Gill Sans MT" w:eastAsia="Times New Roman" w:hAnsi="Gill Sans MT"/>
          <w:color w:val="000000"/>
          <w:sz w:val="24"/>
          <w:szCs w:val="24"/>
          <w:lang w:eastAsia="en-GB"/>
        </w:rPr>
        <w:t xml:space="preserve">(Appendix </w:t>
      </w:r>
      <w:r w:rsidR="00510BE7">
        <w:rPr>
          <w:rFonts w:ascii="Gill Sans MT" w:eastAsia="Times New Roman" w:hAnsi="Gill Sans MT"/>
          <w:color w:val="000000"/>
          <w:sz w:val="24"/>
          <w:szCs w:val="24"/>
          <w:lang w:eastAsia="en-GB"/>
        </w:rPr>
        <w:t>D</w:t>
      </w:r>
      <w:r w:rsidR="00101F4D" w:rsidRPr="67421D99">
        <w:rPr>
          <w:rFonts w:ascii="Gill Sans MT" w:eastAsia="Times New Roman" w:hAnsi="Gill Sans MT"/>
          <w:color w:val="000000"/>
          <w:sz w:val="24"/>
          <w:szCs w:val="24"/>
          <w:lang w:eastAsia="en-GB"/>
        </w:rPr>
        <w:t>)</w:t>
      </w:r>
      <w:r w:rsidRPr="67421D99">
        <w:rPr>
          <w:rFonts w:ascii="Gill Sans MT" w:eastAsia="Times New Roman" w:hAnsi="Gill Sans MT"/>
          <w:color w:val="000000"/>
          <w:sz w:val="24"/>
          <w:szCs w:val="24"/>
          <w:lang w:eastAsia="en-GB"/>
        </w:rPr>
        <w:t xml:space="preserve"> and post-module </w:t>
      </w:r>
      <w:r w:rsidR="00101F4D" w:rsidRPr="67421D99">
        <w:rPr>
          <w:rFonts w:ascii="Gill Sans MT" w:eastAsia="Times New Roman" w:hAnsi="Gill Sans MT"/>
          <w:color w:val="000000"/>
          <w:sz w:val="24"/>
          <w:szCs w:val="24"/>
          <w:lang w:eastAsia="en-GB"/>
        </w:rPr>
        <w:t>(Appendix</w:t>
      </w:r>
      <w:r w:rsidR="00A2797D" w:rsidRPr="67421D99">
        <w:rPr>
          <w:rFonts w:ascii="Gill Sans MT" w:eastAsia="Times New Roman" w:hAnsi="Gill Sans MT"/>
          <w:color w:val="000000"/>
          <w:sz w:val="24"/>
          <w:szCs w:val="24"/>
          <w:lang w:eastAsia="en-GB"/>
        </w:rPr>
        <w:t xml:space="preserve"> </w:t>
      </w:r>
      <w:r w:rsidR="00510BE7">
        <w:rPr>
          <w:rFonts w:ascii="Gill Sans MT" w:eastAsia="Times New Roman" w:hAnsi="Gill Sans MT"/>
          <w:color w:val="000000"/>
          <w:sz w:val="24"/>
          <w:szCs w:val="24"/>
          <w:lang w:eastAsia="en-GB"/>
        </w:rPr>
        <w:t>E</w:t>
      </w:r>
      <w:r w:rsidR="00101F4D" w:rsidRPr="67421D99">
        <w:rPr>
          <w:rFonts w:ascii="Gill Sans MT" w:eastAsia="Times New Roman" w:hAnsi="Gill Sans MT"/>
          <w:color w:val="000000"/>
          <w:sz w:val="24"/>
          <w:szCs w:val="24"/>
          <w:lang w:eastAsia="en-GB"/>
        </w:rPr>
        <w:t>)</w:t>
      </w:r>
      <w:r w:rsidR="00A93BE5" w:rsidRPr="67421D99">
        <w:rPr>
          <w:rFonts w:ascii="Gill Sans MT" w:eastAsia="Times New Roman" w:hAnsi="Gill Sans MT"/>
          <w:color w:val="000000"/>
          <w:sz w:val="24"/>
          <w:szCs w:val="24"/>
          <w:lang w:eastAsia="en-GB"/>
        </w:rPr>
        <w:t xml:space="preserve"> test</w:t>
      </w:r>
      <w:r w:rsidR="00101F4D" w:rsidRPr="67421D99">
        <w:rPr>
          <w:rFonts w:ascii="Gill Sans MT" w:eastAsia="Times New Roman" w:hAnsi="Gill Sans MT"/>
          <w:color w:val="000000"/>
          <w:sz w:val="24"/>
          <w:szCs w:val="24"/>
          <w:lang w:eastAsia="en-GB"/>
        </w:rPr>
        <w:t xml:space="preserve"> </w:t>
      </w:r>
      <w:r w:rsidRPr="67421D99">
        <w:rPr>
          <w:rFonts w:ascii="Gill Sans MT" w:eastAsia="Times New Roman" w:hAnsi="Gill Sans MT"/>
          <w:color w:val="000000"/>
          <w:sz w:val="24"/>
          <w:szCs w:val="24"/>
          <w:lang w:eastAsia="en-GB"/>
        </w:rPr>
        <w:t>survey</w:t>
      </w:r>
      <w:r w:rsidR="00101F4D" w:rsidRPr="67421D99">
        <w:rPr>
          <w:rFonts w:ascii="Gill Sans MT" w:eastAsia="Times New Roman" w:hAnsi="Gill Sans MT"/>
          <w:color w:val="000000"/>
          <w:sz w:val="24"/>
          <w:szCs w:val="24"/>
          <w:lang w:eastAsia="en-GB"/>
        </w:rPr>
        <w:t xml:space="preserve">s </w:t>
      </w:r>
      <w:r w:rsidRPr="67421D99">
        <w:rPr>
          <w:rFonts w:ascii="Gill Sans MT" w:eastAsia="Times New Roman" w:hAnsi="Gill Sans MT"/>
          <w:color w:val="000000"/>
          <w:sz w:val="24"/>
          <w:szCs w:val="24"/>
          <w:lang w:eastAsia="en-GB"/>
        </w:rPr>
        <w:t xml:space="preserve">completed by students, </w:t>
      </w:r>
      <w:r w:rsidR="00390788" w:rsidRPr="67421D99">
        <w:rPr>
          <w:rFonts w:ascii="Gill Sans MT" w:eastAsia="Times New Roman" w:hAnsi="Gill Sans MT"/>
          <w:color w:val="000000"/>
          <w:sz w:val="24"/>
          <w:szCs w:val="24"/>
          <w:lang w:eastAsia="en-GB"/>
        </w:rPr>
        <w:t>which capture</w:t>
      </w:r>
      <w:r w:rsidR="009A1E46">
        <w:rPr>
          <w:rFonts w:ascii="Gill Sans MT" w:eastAsia="Times New Roman" w:hAnsi="Gill Sans MT"/>
          <w:color w:val="000000"/>
          <w:sz w:val="24"/>
          <w:szCs w:val="24"/>
          <w:lang w:eastAsia="en-GB"/>
        </w:rPr>
        <w:t>d</w:t>
      </w:r>
      <w:r w:rsidR="00390788" w:rsidRPr="67421D99">
        <w:rPr>
          <w:rFonts w:ascii="Gill Sans MT" w:eastAsia="Times New Roman" w:hAnsi="Gill Sans MT"/>
          <w:color w:val="000000"/>
          <w:sz w:val="24"/>
          <w:szCs w:val="24"/>
          <w:lang w:eastAsia="en-GB"/>
        </w:rPr>
        <w:t xml:space="preserve"> baseline data and enable</w:t>
      </w:r>
      <w:r w:rsidR="009A1E46">
        <w:rPr>
          <w:rFonts w:ascii="Gill Sans MT" w:eastAsia="Times New Roman" w:hAnsi="Gill Sans MT"/>
          <w:color w:val="000000"/>
          <w:sz w:val="24"/>
          <w:szCs w:val="24"/>
          <w:lang w:eastAsia="en-GB"/>
        </w:rPr>
        <w:t>d</w:t>
      </w:r>
      <w:r w:rsidR="00390788" w:rsidRPr="67421D99">
        <w:rPr>
          <w:rFonts w:ascii="Gill Sans MT" w:eastAsia="Times New Roman" w:hAnsi="Gill Sans MT"/>
          <w:color w:val="000000"/>
          <w:sz w:val="24"/>
          <w:szCs w:val="24"/>
          <w:lang w:eastAsia="en-GB"/>
        </w:rPr>
        <w:t xml:space="preserve"> changes in knowledge, understanding and confidence </w:t>
      </w:r>
      <w:r w:rsidR="00797F4F" w:rsidRPr="67421D99">
        <w:rPr>
          <w:rFonts w:ascii="Gill Sans MT" w:eastAsia="Times New Roman" w:hAnsi="Gill Sans MT"/>
          <w:color w:val="000000"/>
          <w:sz w:val="24"/>
          <w:szCs w:val="24"/>
          <w:lang w:eastAsia="en-GB"/>
        </w:rPr>
        <w:t>to be determined.</w:t>
      </w:r>
      <w:r w:rsidR="005D5E05" w:rsidRPr="67421D99">
        <w:rPr>
          <w:rFonts w:ascii="Gill Sans MT" w:eastAsia="Times New Roman" w:hAnsi="Gill Sans MT"/>
          <w:color w:val="000000"/>
          <w:sz w:val="24"/>
          <w:szCs w:val="24"/>
          <w:lang w:eastAsia="en-GB"/>
        </w:rPr>
        <w:t xml:space="preserve">  </w:t>
      </w:r>
      <w:r w:rsidR="00B00141" w:rsidRPr="67421D99">
        <w:rPr>
          <w:rFonts w:ascii="Gill Sans MT" w:eastAsia="Times New Roman" w:hAnsi="Gill Sans MT"/>
          <w:color w:val="000000"/>
          <w:sz w:val="24"/>
          <w:szCs w:val="24"/>
          <w:lang w:eastAsia="en-GB"/>
        </w:rPr>
        <w:t>Some</w:t>
      </w:r>
      <w:r w:rsidR="005D5E05" w:rsidRPr="67421D99">
        <w:rPr>
          <w:rFonts w:ascii="Gill Sans MT" w:eastAsia="Times New Roman" w:hAnsi="Gill Sans MT"/>
          <w:color w:val="000000"/>
          <w:sz w:val="24"/>
          <w:szCs w:val="24"/>
          <w:lang w:eastAsia="en-GB"/>
        </w:rPr>
        <w:t xml:space="preserve"> items in the survey were taken from </w:t>
      </w:r>
      <w:r w:rsidR="00B22981" w:rsidRPr="67421D99">
        <w:rPr>
          <w:rFonts w:ascii="Gill Sans MT" w:eastAsia="Times New Roman" w:hAnsi="Gill Sans MT"/>
          <w:color w:val="000000"/>
          <w:sz w:val="24"/>
          <w:szCs w:val="24"/>
          <w:lang w:eastAsia="en-GB"/>
        </w:rPr>
        <w:t xml:space="preserve">an existing survey on cultural </w:t>
      </w:r>
      <w:r w:rsidR="007B5BC5" w:rsidRPr="67421D99">
        <w:rPr>
          <w:rFonts w:ascii="Gill Sans MT" w:eastAsia="Times New Roman" w:hAnsi="Gill Sans MT"/>
          <w:color w:val="000000"/>
          <w:sz w:val="24"/>
          <w:szCs w:val="24"/>
          <w:lang w:eastAsia="en-GB"/>
        </w:rPr>
        <w:t xml:space="preserve">intelligence </w:t>
      </w:r>
      <w:r w:rsidR="00B22981">
        <w:rPr>
          <w:rFonts w:ascii="Gill Sans MT" w:hAnsi="Gill Sans MT"/>
          <w:sz w:val="24"/>
          <w:szCs w:val="24"/>
        </w:rPr>
        <w:t>(</w:t>
      </w:r>
      <w:r w:rsidR="00B22981" w:rsidRPr="00C42716">
        <w:rPr>
          <w:rFonts w:ascii="Gill Sans MT" w:hAnsi="Gill Sans MT" w:cs="Arial"/>
          <w:sz w:val="24"/>
          <w:szCs w:val="24"/>
          <w:shd w:val="clear" w:color="auto" w:fill="FFFFFF"/>
        </w:rPr>
        <w:t>Earley</w:t>
      </w:r>
      <w:r w:rsidR="00B22981">
        <w:rPr>
          <w:rFonts w:ascii="Gill Sans MT" w:hAnsi="Gill Sans MT" w:cs="Arial"/>
          <w:sz w:val="24"/>
          <w:szCs w:val="24"/>
          <w:shd w:val="clear" w:color="auto" w:fill="FFFFFF"/>
        </w:rPr>
        <w:t xml:space="preserve"> </w:t>
      </w:r>
      <w:r w:rsidR="00B22981" w:rsidRPr="00C42716">
        <w:rPr>
          <w:rFonts w:ascii="Gill Sans MT" w:hAnsi="Gill Sans MT" w:cs="Arial"/>
          <w:sz w:val="24"/>
          <w:szCs w:val="24"/>
          <w:shd w:val="clear" w:color="auto" w:fill="FFFFFF"/>
        </w:rPr>
        <w:t>&amp; Mosakowski,</w:t>
      </w:r>
      <w:r w:rsidR="00B22981">
        <w:rPr>
          <w:rFonts w:ascii="Gill Sans MT" w:hAnsi="Gill Sans MT" w:cs="Arial"/>
          <w:sz w:val="24"/>
          <w:szCs w:val="24"/>
          <w:shd w:val="clear" w:color="auto" w:fill="FFFFFF"/>
        </w:rPr>
        <w:t xml:space="preserve"> </w:t>
      </w:r>
      <w:r w:rsidR="00B22981" w:rsidRPr="00C42716">
        <w:rPr>
          <w:rFonts w:ascii="Gill Sans MT" w:hAnsi="Gill Sans MT" w:cs="Arial"/>
          <w:sz w:val="24"/>
          <w:szCs w:val="24"/>
          <w:shd w:val="clear" w:color="auto" w:fill="FFFFFF"/>
        </w:rPr>
        <w:t>2004</w:t>
      </w:r>
      <w:r w:rsidR="007B5BC5">
        <w:rPr>
          <w:rFonts w:ascii="Gill Sans MT" w:hAnsi="Gill Sans MT" w:cs="Arial"/>
          <w:sz w:val="24"/>
          <w:szCs w:val="24"/>
          <w:shd w:val="clear" w:color="auto" w:fill="FFFFFF"/>
        </w:rPr>
        <w:t>) while other items were developed specifically for this evaluation.</w:t>
      </w:r>
      <w:r w:rsidR="531FC740">
        <w:rPr>
          <w:rFonts w:ascii="Gill Sans MT" w:hAnsi="Gill Sans MT" w:cs="Arial"/>
          <w:sz w:val="24"/>
          <w:szCs w:val="24"/>
          <w:shd w:val="clear" w:color="auto" w:fill="FFFFFF"/>
        </w:rPr>
        <w:t xml:space="preserve">  Response options consisted of: </w:t>
      </w:r>
      <w:r w:rsidR="547C3FD9">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Strongly agree</w:t>
      </w:r>
      <w:r w:rsidR="0444398A">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 xml:space="preserve">, </w:t>
      </w:r>
      <w:r w:rsidR="0444398A">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Agree</w:t>
      </w:r>
      <w:r w:rsidR="610AC848">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 xml:space="preserve">, </w:t>
      </w:r>
      <w:r w:rsidR="266C2256">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Neither agree nor disagree</w:t>
      </w:r>
      <w:r w:rsidR="67490B31">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 xml:space="preserve">, </w:t>
      </w:r>
      <w:r w:rsidR="6879ADCC">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Disagree</w:t>
      </w:r>
      <w:r w:rsidR="03E43A70">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 xml:space="preserve">, </w:t>
      </w:r>
      <w:r w:rsidR="03E43A70">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Strongly disagree</w:t>
      </w:r>
      <w:r w:rsidR="2F67537A">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 xml:space="preserve"> and </w:t>
      </w:r>
      <w:r w:rsidR="44957AAA">
        <w:rPr>
          <w:rFonts w:ascii="Gill Sans MT" w:hAnsi="Gill Sans MT" w:cs="Arial"/>
          <w:sz w:val="24"/>
          <w:szCs w:val="24"/>
          <w:shd w:val="clear" w:color="auto" w:fill="FFFFFF"/>
        </w:rPr>
        <w:t>‘</w:t>
      </w:r>
      <w:r w:rsidR="531FC740">
        <w:rPr>
          <w:rFonts w:ascii="Gill Sans MT" w:hAnsi="Gill Sans MT" w:cs="Arial"/>
          <w:sz w:val="24"/>
          <w:szCs w:val="24"/>
          <w:shd w:val="clear" w:color="auto" w:fill="FFFFFF"/>
        </w:rPr>
        <w:t>Not sure’.</w:t>
      </w:r>
    </w:p>
    <w:p w14:paraId="27F9DCE7" w14:textId="4377CCB3" w:rsidR="00797F4F" w:rsidRPr="001C7ED1" w:rsidRDefault="00797F4F" w:rsidP="002D12C2">
      <w:pPr>
        <w:pStyle w:val="ListParagraph"/>
        <w:numPr>
          <w:ilvl w:val="0"/>
          <w:numId w:val="17"/>
        </w:numPr>
        <w:shd w:val="clear" w:color="auto" w:fill="FFFFFF" w:themeFill="background1"/>
        <w:spacing w:after="60" w:line="276" w:lineRule="auto"/>
        <w:ind w:left="714" w:hanging="357"/>
        <w:contextualSpacing w:val="0"/>
        <w:rPr>
          <w:rFonts w:ascii="Gill Sans MT" w:hAnsi="Gill Sans MT"/>
          <w:sz w:val="24"/>
          <w:szCs w:val="24"/>
        </w:rPr>
      </w:pPr>
      <w:r w:rsidRPr="67421D99">
        <w:rPr>
          <w:rFonts w:ascii="Gill Sans MT" w:hAnsi="Gill Sans MT"/>
          <w:sz w:val="24"/>
          <w:szCs w:val="24"/>
        </w:rPr>
        <w:t>A sample of</w:t>
      </w:r>
      <w:r w:rsidR="003540DA" w:rsidRPr="67421D99">
        <w:rPr>
          <w:rFonts w:ascii="Gill Sans MT" w:hAnsi="Gill Sans MT"/>
          <w:sz w:val="24"/>
          <w:szCs w:val="24"/>
        </w:rPr>
        <w:t xml:space="preserve"> </w:t>
      </w:r>
      <w:r w:rsidRPr="67421D99">
        <w:rPr>
          <w:rFonts w:ascii="Gill Sans MT" w:hAnsi="Gill Sans MT"/>
          <w:sz w:val="24"/>
          <w:szCs w:val="24"/>
        </w:rPr>
        <w:t>reflective journals</w:t>
      </w:r>
      <w:r w:rsidR="001C7ED1" w:rsidRPr="67421D99">
        <w:rPr>
          <w:rFonts w:ascii="Gill Sans MT" w:hAnsi="Gill Sans MT"/>
          <w:sz w:val="24"/>
          <w:szCs w:val="24"/>
        </w:rPr>
        <w:t xml:space="preserve"> </w:t>
      </w:r>
      <w:r w:rsidR="002C7C04" w:rsidRPr="67421D99">
        <w:rPr>
          <w:rFonts w:ascii="Gill Sans MT" w:hAnsi="Gill Sans MT"/>
          <w:sz w:val="24"/>
          <w:szCs w:val="24"/>
        </w:rPr>
        <w:t xml:space="preserve">to explore students' understanding of the concept of global citizenship and the process of becoming one, as well as their assessment of impact on self </w:t>
      </w:r>
      <w:proofErr w:type="gramStart"/>
      <w:r w:rsidR="002C7C04" w:rsidRPr="67421D99">
        <w:rPr>
          <w:rFonts w:ascii="Gill Sans MT" w:hAnsi="Gill Sans MT"/>
          <w:sz w:val="24"/>
          <w:szCs w:val="24"/>
        </w:rPr>
        <w:t>as a result of</w:t>
      </w:r>
      <w:proofErr w:type="gramEnd"/>
      <w:r w:rsidR="002C7C04" w:rsidRPr="67421D99">
        <w:rPr>
          <w:rFonts w:ascii="Gill Sans MT" w:hAnsi="Gill Sans MT"/>
          <w:sz w:val="24"/>
          <w:szCs w:val="24"/>
        </w:rPr>
        <w:t xml:space="preserve"> taking part.</w:t>
      </w:r>
      <w:r w:rsidR="001C7ED1" w:rsidRPr="67421D99">
        <w:rPr>
          <w:rFonts w:ascii="Gill Sans MT" w:hAnsi="Gill Sans MT"/>
          <w:sz w:val="24"/>
          <w:szCs w:val="24"/>
        </w:rPr>
        <w:t xml:space="preserve">  These journals were completed towards the end of the module and had a </w:t>
      </w:r>
      <w:r w:rsidR="00BD76E7" w:rsidRPr="67421D99">
        <w:rPr>
          <w:rFonts w:ascii="Gill Sans MT" w:hAnsi="Gill Sans MT"/>
          <w:sz w:val="24"/>
          <w:szCs w:val="24"/>
        </w:rPr>
        <w:t xml:space="preserve">minimum </w:t>
      </w:r>
      <w:r w:rsidR="001C7ED1" w:rsidRPr="67421D99">
        <w:rPr>
          <w:rFonts w:ascii="Gill Sans MT" w:hAnsi="Gill Sans MT"/>
          <w:sz w:val="24"/>
          <w:szCs w:val="24"/>
        </w:rPr>
        <w:t>word limit of 1,500.</w:t>
      </w:r>
    </w:p>
    <w:p w14:paraId="12322CCD" w14:textId="4458785E" w:rsidR="0067534F" w:rsidRDefault="008B37A2" w:rsidP="003655CA">
      <w:pPr>
        <w:shd w:val="clear" w:color="auto" w:fill="FFFFFF"/>
        <w:spacing w:after="120" w:line="276" w:lineRule="auto"/>
        <w:rPr>
          <w:rFonts w:ascii="Gill Sans MT" w:hAnsi="Gill Sans MT"/>
          <w:sz w:val="24"/>
          <w:szCs w:val="24"/>
        </w:rPr>
      </w:pPr>
      <w:r>
        <w:rPr>
          <w:rFonts w:ascii="Gill Sans MT" w:hAnsi="Gill Sans MT"/>
          <w:sz w:val="24"/>
          <w:szCs w:val="24"/>
        </w:rPr>
        <w:t>In relation to the Office for Students</w:t>
      </w:r>
      <w:r w:rsidR="00F24A98">
        <w:rPr>
          <w:rFonts w:ascii="Gill Sans MT" w:hAnsi="Gill Sans MT"/>
          <w:sz w:val="24"/>
          <w:szCs w:val="24"/>
        </w:rPr>
        <w:t>’</w:t>
      </w:r>
      <w:r>
        <w:rPr>
          <w:rFonts w:ascii="Gill Sans MT" w:hAnsi="Gill Sans MT"/>
          <w:sz w:val="24"/>
          <w:szCs w:val="24"/>
        </w:rPr>
        <w:t xml:space="preserve"> </w:t>
      </w:r>
      <w:r w:rsidR="00CC447F">
        <w:rPr>
          <w:rFonts w:ascii="Gill Sans MT" w:hAnsi="Gill Sans MT"/>
          <w:sz w:val="24"/>
          <w:szCs w:val="24"/>
        </w:rPr>
        <w:t xml:space="preserve">standards of evidence, this evaluation </w:t>
      </w:r>
      <w:r w:rsidR="009A1E46">
        <w:rPr>
          <w:rFonts w:ascii="Gill Sans MT" w:hAnsi="Gill Sans MT"/>
          <w:sz w:val="24"/>
          <w:szCs w:val="24"/>
        </w:rPr>
        <w:t>was</w:t>
      </w:r>
      <w:r w:rsidR="00CC447F">
        <w:rPr>
          <w:rFonts w:ascii="Gill Sans MT" w:hAnsi="Gill Sans MT"/>
          <w:sz w:val="24"/>
          <w:szCs w:val="24"/>
        </w:rPr>
        <w:t xml:space="preserve"> an empirical (type 2) standard as data </w:t>
      </w:r>
      <w:r w:rsidR="009A1E46">
        <w:rPr>
          <w:rFonts w:ascii="Gill Sans MT" w:hAnsi="Gill Sans MT"/>
          <w:sz w:val="24"/>
          <w:szCs w:val="24"/>
        </w:rPr>
        <w:t>was</w:t>
      </w:r>
      <w:r w:rsidR="00CC447F">
        <w:rPr>
          <w:rFonts w:ascii="Gill Sans MT" w:hAnsi="Gill Sans MT"/>
          <w:sz w:val="24"/>
          <w:szCs w:val="24"/>
        </w:rPr>
        <w:t xml:space="preserve"> collected on outcomes and impact, including before and after </w:t>
      </w:r>
      <w:r w:rsidR="00CC447F">
        <w:rPr>
          <w:rFonts w:ascii="Gill Sans MT" w:hAnsi="Gill Sans MT"/>
          <w:sz w:val="24"/>
          <w:szCs w:val="24"/>
        </w:rPr>
        <w:lastRenderedPageBreak/>
        <w:t xml:space="preserve">the GCP has taken place (Centre for Social Mobility, 2019).  </w:t>
      </w:r>
      <w:r w:rsidR="00A64B7D">
        <w:rPr>
          <w:rFonts w:ascii="Gill Sans MT" w:hAnsi="Gill Sans MT"/>
          <w:sz w:val="24"/>
          <w:szCs w:val="24"/>
        </w:rPr>
        <w:t xml:space="preserve">Using </w:t>
      </w:r>
      <w:r w:rsidR="00705357">
        <w:rPr>
          <w:rFonts w:ascii="Gill Sans MT" w:hAnsi="Gill Sans MT"/>
          <w:sz w:val="24"/>
          <w:szCs w:val="24"/>
        </w:rPr>
        <w:t>two</w:t>
      </w:r>
      <w:r w:rsidR="00A64B7D">
        <w:rPr>
          <w:rFonts w:ascii="Gill Sans MT" w:hAnsi="Gill Sans MT"/>
          <w:sz w:val="24"/>
          <w:szCs w:val="24"/>
        </w:rPr>
        <w:t xml:space="preserve"> source</w:t>
      </w:r>
      <w:r w:rsidR="00705357">
        <w:rPr>
          <w:rFonts w:ascii="Gill Sans MT" w:hAnsi="Gill Sans MT"/>
          <w:sz w:val="24"/>
          <w:szCs w:val="24"/>
        </w:rPr>
        <w:t>s</w:t>
      </w:r>
      <w:r w:rsidR="00A64B7D">
        <w:rPr>
          <w:rFonts w:ascii="Gill Sans MT" w:hAnsi="Gill Sans MT"/>
          <w:sz w:val="24"/>
          <w:szCs w:val="24"/>
        </w:rPr>
        <w:t xml:space="preserve"> of data offsets the limitations of </w:t>
      </w:r>
      <w:r w:rsidR="00705357">
        <w:rPr>
          <w:rFonts w:ascii="Gill Sans MT" w:hAnsi="Gill Sans MT"/>
          <w:sz w:val="24"/>
          <w:szCs w:val="24"/>
        </w:rPr>
        <w:t xml:space="preserve">solely </w:t>
      </w:r>
      <w:r w:rsidR="00A64B7D">
        <w:rPr>
          <w:rFonts w:ascii="Gill Sans MT" w:hAnsi="Gill Sans MT"/>
          <w:sz w:val="24"/>
          <w:szCs w:val="24"/>
        </w:rPr>
        <w:t>using</w:t>
      </w:r>
      <w:r w:rsidR="00705357">
        <w:rPr>
          <w:rFonts w:ascii="Gill Sans MT" w:hAnsi="Gill Sans MT"/>
          <w:sz w:val="24"/>
          <w:szCs w:val="24"/>
        </w:rPr>
        <w:t xml:space="preserve"> one approach, for example, </w:t>
      </w:r>
      <w:r w:rsidR="0067534F">
        <w:rPr>
          <w:rFonts w:ascii="Gill Sans MT" w:hAnsi="Gill Sans MT"/>
          <w:sz w:val="24"/>
          <w:szCs w:val="24"/>
        </w:rPr>
        <w:t xml:space="preserve">the reflective journals </w:t>
      </w:r>
      <w:r w:rsidR="00C24312">
        <w:rPr>
          <w:rFonts w:ascii="Gill Sans MT" w:hAnsi="Gill Sans MT"/>
          <w:sz w:val="24"/>
          <w:szCs w:val="24"/>
        </w:rPr>
        <w:t xml:space="preserve">might </w:t>
      </w:r>
      <w:r w:rsidR="0067534F">
        <w:rPr>
          <w:rFonts w:ascii="Gill Sans MT" w:hAnsi="Gill Sans MT"/>
          <w:sz w:val="24"/>
          <w:szCs w:val="24"/>
        </w:rPr>
        <w:t xml:space="preserve">provide insight into how and why </w:t>
      </w:r>
      <w:r w:rsidR="00C24312">
        <w:rPr>
          <w:rFonts w:ascii="Gill Sans MT" w:hAnsi="Gill Sans MT"/>
          <w:sz w:val="24"/>
          <w:szCs w:val="24"/>
        </w:rPr>
        <w:t>changes have occurred on the pre-post</w:t>
      </w:r>
      <w:r w:rsidR="008A3705">
        <w:rPr>
          <w:rFonts w:ascii="Gill Sans MT" w:hAnsi="Gill Sans MT"/>
          <w:sz w:val="24"/>
          <w:szCs w:val="24"/>
        </w:rPr>
        <w:t xml:space="preserve"> module</w:t>
      </w:r>
      <w:r w:rsidR="00C24312">
        <w:rPr>
          <w:rFonts w:ascii="Gill Sans MT" w:hAnsi="Gill Sans MT"/>
          <w:sz w:val="24"/>
          <w:szCs w:val="24"/>
        </w:rPr>
        <w:t xml:space="preserve"> survey.</w:t>
      </w:r>
      <w:r w:rsidR="002700C7">
        <w:rPr>
          <w:rFonts w:ascii="Gill Sans MT" w:hAnsi="Gill Sans MT"/>
          <w:sz w:val="24"/>
          <w:szCs w:val="24"/>
        </w:rPr>
        <w:t xml:space="preserve">  Another form of triangulation </w:t>
      </w:r>
      <w:r w:rsidR="00601A8C">
        <w:rPr>
          <w:rFonts w:ascii="Gill Sans MT" w:hAnsi="Gill Sans MT"/>
          <w:sz w:val="24"/>
          <w:szCs w:val="24"/>
        </w:rPr>
        <w:t xml:space="preserve">was adopted by </w:t>
      </w:r>
      <w:r w:rsidR="002700C7">
        <w:rPr>
          <w:rFonts w:ascii="Gill Sans MT" w:hAnsi="Gill Sans MT"/>
          <w:sz w:val="24"/>
          <w:szCs w:val="24"/>
        </w:rPr>
        <w:t>us</w:t>
      </w:r>
      <w:r w:rsidR="00601A8C">
        <w:rPr>
          <w:rFonts w:ascii="Gill Sans MT" w:hAnsi="Gill Sans MT"/>
          <w:sz w:val="24"/>
          <w:szCs w:val="24"/>
        </w:rPr>
        <w:t>ing</w:t>
      </w:r>
      <w:r w:rsidR="002700C7">
        <w:rPr>
          <w:rFonts w:ascii="Gill Sans MT" w:hAnsi="Gill Sans MT"/>
          <w:sz w:val="24"/>
          <w:szCs w:val="24"/>
        </w:rPr>
        <w:t xml:space="preserve"> </w:t>
      </w:r>
      <w:r w:rsidR="00627949">
        <w:rPr>
          <w:rFonts w:ascii="Gill Sans MT" w:hAnsi="Gill Sans MT"/>
          <w:sz w:val="24"/>
          <w:szCs w:val="24"/>
        </w:rPr>
        <w:t>multiple researchers</w:t>
      </w:r>
      <w:r w:rsidR="00F61BCE">
        <w:rPr>
          <w:rFonts w:ascii="Gill Sans MT" w:hAnsi="Gill Sans MT"/>
          <w:sz w:val="24"/>
          <w:szCs w:val="24"/>
        </w:rPr>
        <w:t xml:space="preserve"> to work on this evaluation</w:t>
      </w:r>
      <w:r w:rsidR="00A61F78">
        <w:rPr>
          <w:rFonts w:ascii="Gill Sans MT" w:hAnsi="Gill Sans MT"/>
          <w:sz w:val="24"/>
          <w:szCs w:val="24"/>
        </w:rPr>
        <w:t xml:space="preserve">, with two student researchers being employed to work alongside a member of STEER to strengthen the internal validity of the evaluation </w:t>
      </w:r>
      <w:r w:rsidR="007744C3">
        <w:rPr>
          <w:rFonts w:ascii="Gill Sans MT" w:hAnsi="Gill Sans MT"/>
          <w:sz w:val="24"/>
          <w:szCs w:val="24"/>
        </w:rPr>
        <w:t>(Parsons, 2017)</w:t>
      </w:r>
      <w:r w:rsidR="00A61F78">
        <w:rPr>
          <w:rFonts w:ascii="Gill Sans MT" w:hAnsi="Gill Sans MT"/>
          <w:sz w:val="24"/>
          <w:szCs w:val="24"/>
        </w:rPr>
        <w:t>.</w:t>
      </w:r>
    </w:p>
    <w:p w14:paraId="2D471019" w14:textId="40B800D0" w:rsidR="00A56BF0" w:rsidRDefault="009E51F7" w:rsidP="003655CA">
      <w:pPr>
        <w:shd w:val="clear" w:color="auto" w:fill="FFFFFF"/>
        <w:spacing w:after="120" w:line="276" w:lineRule="auto"/>
        <w:rPr>
          <w:rFonts w:ascii="Gill Sans MT" w:hAnsi="Gill Sans MT"/>
          <w:sz w:val="24"/>
          <w:szCs w:val="24"/>
        </w:rPr>
      </w:pPr>
      <w:r w:rsidRPr="00251985">
        <w:rPr>
          <w:rFonts w:ascii="Gill Sans MT" w:hAnsi="Gill Sans MT"/>
          <w:sz w:val="24"/>
          <w:szCs w:val="24"/>
        </w:rPr>
        <w:t>The analytical process was designed to be deductive</w:t>
      </w:r>
      <w:r w:rsidR="00B621F2" w:rsidRPr="00251985">
        <w:rPr>
          <w:rFonts w:ascii="Gill Sans MT" w:hAnsi="Gill Sans MT"/>
          <w:sz w:val="24"/>
          <w:szCs w:val="24"/>
        </w:rPr>
        <w:t>, with theor</w:t>
      </w:r>
      <w:r w:rsidR="00F86283" w:rsidRPr="00251985">
        <w:rPr>
          <w:rFonts w:ascii="Gill Sans MT" w:hAnsi="Gill Sans MT"/>
          <w:sz w:val="24"/>
          <w:szCs w:val="24"/>
        </w:rPr>
        <w:t>etical insight from</w:t>
      </w:r>
      <w:r w:rsidR="004D636C" w:rsidRPr="00251985">
        <w:rPr>
          <w:rFonts w:ascii="Gill Sans MT" w:hAnsi="Gill Sans MT"/>
          <w:sz w:val="24"/>
          <w:szCs w:val="24"/>
        </w:rPr>
        <w:t xml:space="preserve"> the markers of the Global Citizens identikit being used to identify and analyse patterns in the data.</w:t>
      </w:r>
      <w:r w:rsidR="001F6BF8" w:rsidRPr="00251985">
        <w:rPr>
          <w:rFonts w:ascii="Gill Sans MT" w:hAnsi="Gill Sans MT"/>
          <w:sz w:val="24"/>
          <w:szCs w:val="24"/>
        </w:rPr>
        <w:t xml:space="preserve">  </w:t>
      </w:r>
      <w:r w:rsidR="00F61BCE">
        <w:rPr>
          <w:rFonts w:ascii="Gill Sans MT" w:hAnsi="Gill Sans MT"/>
          <w:sz w:val="24"/>
          <w:szCs w:val="24"/>
        </w:rPr>
        <w:t>Specific analysis undertaken consisted of:</w:t>
      </w:r>
    </w:p>
    <w:p w14:paraId="7D4F132B" w14:textId="7EFB3BC5" w:rsidR="00F61BCE" w:rsidRDefault="001F6BF8" w:rsidP="002D12C2">
      <w:pPr>
        <w:pStyle w:val="ListParagraph"/>
        <w:numPr>
          <w:ilvl w:val="0"/>
          <w:numId w:val="26"/>
        </w:numPr>
        <w:shd w:val="clear" w:color="auto" w:fill="FFFFFF"/>
        <w:spacing w:after="60" w:line="276" w:lineRule="auto"/>
        <w:ind w:left="714" w:hanging="357"/>
        <w:contextualSpacing w:val="0"/>
        <w:rPr>
          <w:rFonts w:ascii="Gill Sans MT" w:hAnsi="Gill Sans MT"/>
          <w:sz w:val="24"/>
          <w:szCs w:val="24"/>
        </w:rPr>
      </w:pPr>
      <w:r w:rsidRPr="00F61BCE">
        <w:rPr>
          <w:rFonts w:ascii="Gill Sans MT" w:hAnsi="Gill Sans MT"/>
          <w:sz w:val="24"/>
          <w:szCs w:val="24"/>
        </w:rPr>
        <w:t>Deductive thematic analysis was undertaken on the reflective journal</w:t>
      </w:r>
      <w:r w:rsidR="00447E38" w:rsidRPr="00F61BCE">
        <w:rPr>
          <w:rFonts w:ascii="Gill Sans MT" w:hAnsi="Gill Sans MT"/>
          <w:sz w:val="24"/>
          <w:szCs w:val="24"/>
        </w:rPr>
        <w:t>s</w:t>
      </w:r>
      <w:r w:rsidR="00C10995" w:rsidRPr="00F61BCE">
        <w:rPr>
          <w:rFonts w:ascii="Gill Sans MT" w:hAnsi="Gill Sans MT"/>
          <w:sz w:val="24"/>
          <w:szCs w:val="24"/>
        </w:rPr>
        <w:t xml:space="preserve"> and </w:t>
      </w:r>
      <w:r w:rsidR="00FC6DD6" w:rsidRPr="00F61BCE">
        <w:rPr>
          <w:rFonts w:ascii="Gill Sans MT" w:hAnsi="Gill Sans MT"/>
          <w:sz w:val="24"/>
          <w:szCs w:val="24"/>
        </w:rPr>
        <w:t xml:space="preserve">Braun </w:t>
      </w:r>
      <w:r w:rsidR="00C10995" w:rsidRPr="00F61BCE">
        <w:rPr>
          <w:rFonts w:ascii="Gill Sans MT" w:hAnsi="Gill Sans MT"/>
          <w:sz w:val="24"/>
          <w:szCs w:val="24"/>
        </w:rPr>
        <w:t>and</w:t>
      </w:r>
      <w:r w:rsidR="00FC6DD6" w:rsidRPr="00F61BCE">
        <w:rPr>
          <w:rFonts w:ascii="Gill Sans MT" w:hAnsi="Gill Sans MT"/>
          <w:sz w:val="24"/>
          <w:szCs w:val="24"/>
        </w:rPr>
        <w:t xml:space="preserve"> Clarke</w:t>
      </w:r>
      <w:r w:rsidR="00C10995" w:rsidRPr="00F61BCE">
        <w:rPr>
          <w:rFonts w:ascii="Gill Sans MT" w:hAnsi="Gill Sans MT"/>
          <w:sz w:val="24"/>
          <w:szCs w:val="24"/>
        </w:rPr>
        <w:t>’s</w:t>
      </w:r>
      <w:r w:rsidR="00FC6DD6" w:rsidRPr="00F61BCE">
        <w:rPr>
          <w:rFonts w:ascii="Gill Sans MT" w:hAnsi="Gill Sans MT"/>
          <w:sz w:val="24"/>
          <w:szCs w:val="24"/>
        </w:rPr>
        <w:t xml:space="preserve"> (20</w:t>
      </w:r>
      <w:r w:rsidR="00140D12">
        <w:rPr>
          <w:rFonts w:ascii="Gill Sans MT" w:hAnsi="Gill Sans MT"/>
          <w:sz w:val="24"/>
          <w:szCs w:val="24"/>
        </w:rPr>
        <w:t>12</w:t>
      </w:r>
      <w:r w:rsidR="00FC6DD6" w:rsidRPr="00F61BCE">
        <w:rPr>
          <w:rFonts w:ascii="Gill Sans MT" w:hAnsi="Gill Sans MT"/>
          <w:sz w:val="24"/>
          <w:szCs w:val="24"/>
        </w:rPr>
        <w:t>) six-</w:t>
      </w:r>
      <w:r w:rsidR="00C10995" w:rsidRPr="00F61BCE">
        <w:rPr>
          <w:rFonts w:ascii="Gill Sans MT" w:hAnsi="Gill Sans MT"/>
          <w:sz w:val="24"/>
          <w:szCs w:val="24"/>
        </w:rPr>
        <w:t>step</w:t>
      </w:r>
      <w:r w:rsidR="00FC6DD6" w:rsidRPr="00F61BCE">
        <w:rPr>
          <w:rFonts w:ascii="Gill Sans MT" w:hAnsi="Gill Sans MT"/>
          <w:sz w:val="24"/>
          <w:szCs w:val="24"/>
        </w:rPr>
        <w:t xml:space="preserve"> guide </w:t>
      </w:r>
      <w:r w:rsidR="00C10995" w:rsidRPr="00F61BCE">
        <w:rPr>
          <w:rFonts w:ascii="Gill Sans MT" w:hAnsi="Gill Sans MT"/>
          <w:sz w:val="24"/>
          <w:szCs w:val="24"/>
        </w:rPr>
        <w:t>was followed</w:t>
      </w:r>
      <w:r w:rsidR="00251985" w:rsidRPr="00F61BCE">
        <w:rPr>
          <w:rFonts w:ascii="Gill Sans MT" w:hAnsi="Gill Sans MT"/>
          <w:sz w:val="24"/>
          <w:szCs w:val="24"/>
        </w:rPr>
        <w:t>, which is comprised of: 1) Becoming familiar with the data; 2) Generating initial codes; 3) Search for themes; 4) Review themes; 5) Define themes; 6) Write up</w:t>
      </w:r>
      <w:r w:rsidR="00752027" w:rsidRPr="00F61BCE">
        <w:rPr>
          <w:rFonts w:ascii="Gill Sans MT" w:hAnsi="Gill Sans MT"/>
          <w:sz w:val="24"/>
          <w:szCs w:val="24"/>
        </w:rPr>
        <w:t xml:space="preserve">.  </w:t>
      </w:r>
    </w:p>
    <w:p w14:paraId="45BF1230" w14:textId="1BBA61C1" w:rsidR="00EC5333" w:rsidRDefault="004D636C" w:rsidP="002D12C2">
      <w:pPr>
        <w:pStyle w:val="ListParagraph"/>
        <w:numPr>
          <w:ilvl w:val="0"/>
          <w:numId w:val="26"/>
        </w:numPr>
        <w:shd w:val="clear" w:color="auto" w:fill="FFFFFF"/>
        <w:spacing w:after="60" w:line="276" w:lineRule="auto"/>
        <w:ind w:left="714" w:hanging="357"/>
        <w:contextualSpacing w:val="0"/>
        <w:rPr>
          <w:rFonts w:ascii="Gill Sans MT" w:hAnsi="Gill Sans MT"/>
          <w:sz w:val="24"/>
          <w:szCs w:val="24"/>
        </w:rPr>
      </w:pPr>
      <w:r w:rsidRPr="00F61BCE">
        <w:rPr>
          <w:rFonts w:ascii="Gill Sans MT" w:hAnsi="Gill Sans MT"/>
          <w:sz w:val="24"/>
          <w:szCs w:val="24"/>
        </w:rPr>
        <w:t xml:space="preserve">Responses to the surveys were analysed using descriptive statistics </w:t>
      </w:r>
      <w:r w:rsidR="00EC5333">
        <w:rPr>
          <w:rFonts w:ascii="Gill Sans MT" w:hAnsi="Gill Sans MT"/>
          <w:sz w:val="24"/>
          <w:szCs w:val="24"/>
        </w:rPr>
        <w:t>to examine whether changes happened before and after the module in terms of numbers and percentages.</w:t>
      </w:r>
    </w:p>
    <w:p w14:paraId="373A80E6" w14:textId="763BBE4D" w:rsidR="00E65C49" w:rsidRPr="00954E70" w:rsidRDefault="00677083" w:rsidP="002D12C2">
      <w:pPr>
        <w:pStyle w:val="ListParagraph"/>
        <w:numPr>
          <w:ilvl w:val="0"/>
          <w:numId w:val="26"/>
        </w:numPr>
        <w:shd w:val="clear" w:color="auto" w:fill="FFFFFF"/>
        <w:spacing w:after="60" w:line="276" w:lineRule="auto"/>
        <w:ind w:left="714" w:hanging="357"/>
        <w:contextualSpacing w:val="0"/>
        <w:rPr>
          <w:rFonts w:ascii="Gill Sans MT" w:hAnsi="Gill Sans MT"/>
          <w:sz w:val="24"/>
          <w:szCs w:val="24"/>
        </w:rPr>
      </w:pPr>
      <w:r w:rsidRPr="00954E70">
        <w:rPr>
          <w:rFonts w:ascii="Gill Sans MT" w:hAnsi="Gill Sans MT"/>
          <w:sz w:val="24"/>
          <w:szCs w:val="24"/>
        </w:rPr>
        <w:t>I</w:t>
      </w:r>
      <w:r w:rsidR="004D636C" w:rsidRPr="00954E70">
        <w:rPr>
          <w:rFonts w:ascii="Gill Sans MT" w:hAnsi="Gill Sans MT"/>
          <w:sz w:val="24"/>
          <w:szCs w:val="24"/>
        </w:rPr>
        <w:t>nferential testing</w:t>
      </w:r>
      <w:r w:rsidR="003A0369" w:rsidRPr="00954E70">
        <w:rPr>
          <w:rFonts w:ascii="Gill Sans MT" w:hAnsi="Gill Sans MT"/>
          <w:sz w:val="24"/>
          <w:szCs w:val="24"/>
        </w:rPr>
        <w:t>, using McNemar</w:t>
      </w:r>
      <w:r w:rsidR="005B580E" w:rsidRPr="00954E70">
        <w:rPr>
          <w:rFonts w:ascii="Gill Sans MT" w:hAnsi="Gill Sans MT"/>
          <w:sz w:val="24"/>
          <w:szCs w:val="24"/>
        </w:rPr>
        <w:t>’s</w:t>
      </w:r>
      <w:r w:rsidR="003A0369" w:rsidRPr="00954E70">
        <w:rPr>
          <w:rFonts w:ascii="Gill Sans MT" w:hAnsi="Gill Sans MT"/>
          <w:sz w:val="24"/>
          <w:szCs w:val="24"/>
        </w:rPr>
        <w:t xml:space="preserve"> Test</w:t>
      </w:r>
      <w:r w:rsidRPr="00954E70">
        <w:rPr>
          <w:rStyle w:val="FootnoteReference"/>
          <w:rFonts w:ascii="Gill Sans MT" w:hAnsi="Gill Sans MT"/>
          <w:sz w:val="24"/>
          <w:szCs w:val="24"/>
        </w:rPr>
        <w:footnoteReference w:id="3"/>
      </w:r>
      <w:r w:rsidR="003A0369" w:rsidRPr="00954E70">
        <w:rPr>
          <w:rFonts w:ascii="Gill Sans MT" w:hAnsi="Gill Sans MT"/>
          <w:sz w:val="24"/>
          <w:szCs w:val="24"/>
        </w:rPr>
        <w:t>,</w:t>
      </w:r>
      <w:r w:rsidR="004D636C" w:rsidRPr="00954E70">
        <w:rPr>
          <w:rFonts w:ascii="Gill Sans MT" w:hAnsi="Gill Sans MT"/>
          <w:sz w:val="24"/>
          <w:szCs w:val="24"/>
        </w:rPr>
        <w:t xml:space="preserve"> </w:t>
      </w:r>
      <w:r w:rsidR="00657F5C" w:rsidRPr="00954E70">
        <w:rPr>
          <w:rFonts w:ascii="Gill Sans MT" w:hAnsi="Gill Sans MT"/>
          <w:sz w:val="24"/>
          <w:szCs w:val="24"/>
        </w:rPr>
        <w:t xml:space="preserve">was used </w:t>
      </w:r>
      <w:r w:rsidR="004D636C" w:rsidRPr="00954E70">
        <w:rPr>
          <w:rFonts w:ascii="Gill Sans MT" w:hAnsi="Gill Sans MT"/>
          <w:sz w:val="24"/>
          <w:szCs w:val="24"/>
        </w:rPr>
        <w:t xml:space="preserve">to </w:t>
      </w:r>
      <w:r w:rsidR="00323977" w:rsidRPr="00954E70">
        <w:rPr>
          <w:rFonts w:ascii="Gill Sans MT" w:hAnsi="Gill Sans MT"/>
          <w:sz w:val="24"/>
          <w:szCs w:val="24"/>
        </w:rPr>
        <w:t>determine</w:t>
      </w:r>
      <w:r w:rsidR="004D636C" w:rsidRPr="00954E70">
        <w:rPr>
          <w:rFonts w:ascii="Gill Sans MT" w:hAnsi="Gill Sans MT"/>
          <w:sz w:val="24"/>
          <w:szCs w:val="24"/>
        </w:rPr>
        <w:t xml:space="preserve"> whether</w:t>
      </w:r>
      <w:r w:rsidR="00657F5C" w:rsidRPr="00954E70">
        <w:rPr>
          <w:rFonts w:ascii="Gill Sans MT" w:hAnsi="Gill Sans MT"/>
          <w:sz w:val="24"/>
          <w:szCs w:val="24"/>
        </w:rPr>
        <w:t xml:space="preserve"> there were significant changes in</w:t>
      </w:r>
      <w:r w:rsidR="00E65C49" w:rsidRPr="00954E70">
        <w:rPr>
          <w:rFonts w:ascii="Gill Sans MT" w:hAnsi="Gill Sans MT"/>
          <w:sz w:val="24"/>
          <w:szCs w:val="24"/>
        </w:rPr>
        <w:t xml:space="preserve"> the number of participants who changed </w:t>
      </w:r>
      <w:r w:rsidR="00314F0C" w:rsidRPr="00954E70">
        <w:rPr>
          <w:rFonts w:ascii="Gill Sans MT" w:hAnsi="Gill Sans MT"/>
          <w:sz w:val="24"/>
          <w:szCs w:val="24"/>
        </w:rPr>
        <w:t>from an ‘Agreement’</w:t>
      </w:r>
      <w:r w:rsidR="00091097" w:rsidRPr="00954E70">
        <w:rPr>
          <w:rStyle w:val="FootnoteReference"/>
          <w:rFonts w:ascii="Gill Sans MT" w:hAnsi="Gill Sans MT"/>
          <w:sz w:val="24"/>
          <w:szCs w:val="24"/>
        </w:rPr>
        <w:footnoteReference w:id="4"/>
      </w:r>
      <w:r w:rsidR="00314F0C" w:rsidRPr="00954E70">
        <w:rPr>
          <w:rFonts w:ascii="Gill Sans MT" w:hAnsi="Gill Sans MT"/>
          <w:sz w:val="24"/>
          <w:szCs w:val="24"/>
        </w:rPr>
        <w:t xml:space="preserve"> response to ‘</w:t>
      </w:r>
      <w:proofErr w:type="gramStart"/>
      <w:r w:rsidR="00314F0C" w:rsidRPr="00954E70">
        <w:rPr>
          <w:rFonts w:ascii="Gill Sans MT" w:hAnsi="Gill Sans MT"/>
          <w:sz w:val="24"/>
          <w:szCs w:val="24"/>
        </w:rPr>
        <w:t>Non-agreement</w:t>
      </w:r>
      <w:proofErr w:type="gramEnd"/>
      <w:r w:rsidR="00314F0C" w:rsidRPr="00954E70">
        <w:rPr>
          <w:rFonts w:ascii="Gill Sans MT" w:hAnsi="Gill Sans MT"/>
          <w:sz w:val="24"/>
          <w:szCs w:val="24"/>
        </w:rPr>
        <w:t>’</w:t>
      </w:r>
      <w:r w:rsidR="00332067" w:rsidRPr="00954E70">
        <w:rPr>
          <w:rStyle w:val="FootnoteReference"/>
          <w:rFonts w:ascii="Gill Sans MT" w:hAnsi="Gill Sans MT"/>
          <w:sz w:val="24"/>
          <w:szCs w:val="24"/>
        </w:rPr>
        <w:footnoteReference w:id="5"/>
      </w:r>
      <w:r w:rsidR="00314F0C" w:rsidRPr="00954E70">
        <w:rPr>
          <w:rFonts w:ascii="Gill Sans MT" w:hAnsi="Gill Sans MT"/>
          <w:sz w:val="24"/>
          <w:szCs w:val="24"/>
        </w:rPr>
        <w:t xml:space="preserve"> and vice versa </w:t>
      </w:r>
      <w:r w:rsidR="00C11A88" w:rsidRPr="00954E70">
        <w:rPr>
          <w:rFonts w:ascii="Gill Sans MT" w:hAnsi="Gill Sans MT"/>
          <w:sz w:val="24"/>
          <w:szCs w:val="24"/>
        </w:rPr>
        <w:t>in the pre-post survey comparison.</w:t>
      </w:r>
      <w:r w:rsidR="00F65B92" w:rsidRPr="00954E70">
        <w:rPr>
          <w:rFonts w:ascii="Gill Sans MT" w:hAnsi="Gill Sans MT"/>
          <w:sz w:val="24"/>
          <w:szCs w:val="24"/>
        </w:rPr>
        <w:t xml:space="preserve">  </w:t>
      </w:r>
      <w:r w:rsidR="00E248EF" w:rsidRPr="00954E70">
        <w:rPr>
          <w:rFonts w:ascii="Gill Sans MT" w:hAnsi="Gill Sans MT"/>
          <w:sz w:val="24"/>
          <w:szCs w:val="24"/>
        </w:rPr>
        <w:t>This provide</w:t>
      </w:r>
      <w:r w:rsidR="009A1E46">
        <w:rPr>
          <w:rFonts w:ascii="Gill Sans MT" w:hAnsi="Gill Sans MT"/>
          <w:sz w:val="24"/>
          <w:szCs w:val="24"/>
        </w:rPr>
        <w:t>s</w:t>
      </w:r>
      <w:r w:rsidR="00E248EF" w:rsidRPr="00954E70">
        <w:rPr>
          <w:rFonts w:ascii="Gill Sans MT" w:hAnsi="Gill Sans MT"/>
          <w:sz w:val="24"/>
          <w:szCs w:val="24"/>
        </w:rPr>
        <w:t xml:space="preserve"> an indication of the impact of GCP, however, the complex environment in which it operates means causality </w:t>
      </w:r>
      <w:proofErr w:type="spellStart"/>
      <w:r w:rsidR="00E248EF" w:rsidRPr="00954E70">
        <w:rPr>
          <w:rFonts w:ascii="Gill Sans MT" w:hAnsi="Gill Sans MT"/>
          <w:sz w:val="24"/>
          <w:szCs w:val="24"/>
        </w:rPr>
        <w:t>can not</w:t>
      </w:r>
      <w:proofErr w:type="spellEnd"/>
      <w:r w:rsidR="00E248EF" w:rsidRPr="00954E70">
        <w:rPr>
          <w:rFonts w:ascii="Gill Sans MT" w:hAnsi="Gill Sans MT"/>
          <w:sz w:val="24"/>
          <w:szCs w:val="24"/>
        </w:rPr>
        <w:t xml:space="preserve"> be established.</w:t>
      </w:r>
    </w:p>
    <w:p w14:paraId="1D5BACBE" w14:textId="38F9EE46" w:rsidR="00995C92" w:rsidRDefault="006B4983" w:rsidP="003655CA">
      <w:pPr>
        <w:shd w:val="clear" w:color="auto" w:fill="FFFFFF"/>
        <w:spacing w:after="120" w:line="276" w:lineRule="auto"/>
        <w:rPr>
          <w:rFonts w:ascii="Gill Sans MT" w:hAnsi="Gill Sans MT"/>
          <w:sz w:val="24"/>
          <w:szCs w:val="24"/>
        </w:rPr>
      </w:pPr>
      <w:r w:rsidRPr="00D26842">
        <w:rPr>
          <w:rFonts w:ascii="Gill Sans MT" w:hAnsi="Gill Sans MT"/>
          <w:sz w:val="24"/>
          <w:szCs w:val="24"/>
        </w:rPr>
        <w:t>There</w:t>
      </w:r>
      <w:r>
        <w:rPr>
          <w:rFonts w:ascii="Gill Sans MT" w:hAnsi="Gill Sans MT"/>
          <w:sz w:val="24"/>
          <w:szCs w:val="24"/>
        </w:rPr>
        <w:t xml:space="preserve"> were 56</w:t>
      </w:r>
      <w:r w:rsidRPr="00D26842">
        <w:rPr>
          <w:rFonts w:ascii="Gill Sans MT" w:hAnsi="Gill Sans MT"/>
          <w:sz w:val="24"/>
          <w:szCs w:val="24"/>
        </w:rPr>
        <w:t xml:space="preserve"> responses to the </w:t>
      </w:r>
      <w:r>
        <w:rPr>
          <w:rFonts w:ascii="Gill Sans MT" w:hAnsi="Gill Sans MT"/>
          <w:sz w:val="24"/>
          <w:szCs w:val="24"/>
        </w:rPr>
        <w:t>pre-module survey and 21 responses to the post-module survey.</w:t>
      </w:r>
      <w:r w:rsidR="00096795">
        <w:rPr>
          <w:rFonts w:ascii="Gill Sans MT" w:hAnsi="Gill Sans MT"/>
          <w:sz w:val="24"/>
          <w:szCs w:val="24"/>
        </w:rPr>
        <w:t xml:space="preserve">  </w:t>
      </w:r>
      <w:r>
        <w:rPr>
          <w:rFonts w:ascii="Gill Sans MT" w:hAnsi="Gill Sans MT"/>
          <w:sz w:val="24"/>
          <w:szCs w:val="24"/>
        </w:rPr>
        <w:t xml:space="preserve">A total of 19 students completed both surveys, of which 14 had an intercultural experience on campus, such as Culture Connect mentoring, while the remaining 5 undertook a project, </w:t>
      </w:r>
      <w:proofErr w:type="gramStart"/>
      <w:r>
        <w:rPr>
          <w:rFonts w:ascii="Gill Sans MT" w:hAnsi="Gill Sans MT"/>
          <w:sz w:val="24"/>
          <w:szCs w:val="24"/>
        </w:rPr>
        <w:t>experience</w:t>
      </w:r>
      <w:proofErr w:type="gramEnd"/>
      <w:r>
        <w:rPr>
          <w:rFonts w:ascii="Gill Sans MT" w:hAnsi="Gill Sans MT"/>
          <w:sz w:val="24"/>
          <w:szCs w:val="24"/>
        </w:rPr>
        <w:t xml:space="preserve"> or study abroad</w:t>
      </w:r>
      <w:r w:rsidR="004B2377">
        <w:rPr>
          <w:rFonts w:ascii="Gill Sans MT" w:hAnsi="Gill Sans MT"/>
          <w:sz w:val="24"/>
          <w:szCs w:val="24"/>
        </w:rPr>
        <w:t xml:space="preserve"> (see Appendix </w:t>
      </w:r>
      <w:r w:rsidR="00F13079">
        <w:rPr>
          <w:rFonts w:ascii="Gill Sans MT" w:hAnsi="Gill Sans MT"/>
          <w:sz w:val="24"/>
          <w:szCs w:val="24"/>
        </w:rPr>
        <w:t>A</w:t>
      </w:r>
      <w:r w:rsidR="004B2377">
        <w:rPr>
          <w:rFonts w:ascii="Gill Sans MT" w:hAnsi="Gill Sans MT"/>
          <w:sz w:val="24"/>
          <w:szCs w:val="24"/>
        </w:rPr>
        <w:t>)</w:t>
      </w:r>
      <w:r>
        <w:rPr>
          <w:rFonts w:ascii="Gill Sans MT" w:hAnsi="Gill Sans MT"/>
          <w:sz w:val="24"/>
          <w:szCs w:val="24"/>
        </w:rPr>
        <w:t xml:space="preserve">.  The low number of survey respondents on experiences abroad means that it will not be possible to explore whether there are statistically significant differences compared with those on an experience on campus.  </w:t>
      </w:r>
      <w:r w:rsidR="00096795">
        <w:rPr>
          <w:rFonts w:ascii="Gill Sans MT" w:hAnsi="Gill Sans MT"/>
          <w:sz w:val="24"/>
          <w:szCs w:val="24"/>
        </w:rPr>
        <w:t xml:space="preserve">In terms of the reflective journals, a sample of 15 were examined, of which 10 were from students on campus experiences and 5 were from students on an experience abroad.  </w:t>
      </w:r>
      <w:r w:rsidR="0062333B">
        <w:rPr>
          <w:rFonts w:ascii="Gill Sans MT" w:hAnsi="Gill Sans MT"/>
          <w:sz w:val="24"/>
          <w:szCs w:val="24"/>
        </w:rPr>
        <w:t xml:space="preserve">The analysis does not </w:t>
      </w:r>
      <w:r w:rsidR="00C56F93">
        <w:rPr>
          <w:rFonts w:ascii="Gill Sans MT" w:hAnsi="Gill Sans MT"/>
          <w:sz w:val="24"/>
          <w:szCs w:val="24"/>
        </w:rPr>
        <w:t xml:space="preserve">seek to </w:t>
      </w:r>
      <w:r w:rsidR="00050B28">
        <w:rPr>
          <w:rFonts w:ascii="Gill Sans MT" w:hAnsi="Gill Sans MT"/>
          <w:sz w:val="24"/>
          <w:szCs w:val="24"/>
        </w:rPr>
        <w:t xml:space="preserve">directly </w:t>
      </w:r>
      <w:r w:rsidR="00C56F93">
        <w:rPr>
          <w:rFonts w:ascii="Gill Sans MT" w:hAnsi="Gill Sans MT"/>
          <w:sz w:val="24"/>
          <w:szCs w:val="24"/>
        </w:rPr>
        <w:t xml:space="preserve">compare these </w:t>
      </w:r>
      <w:proofErr w:type="gramStart"/>
      <w:r w:rsidR="00C56F93">
        <w:rPr>
          <w:rFonts w:ascii="Gill Sans MT" w:hAnsi="Gill Sans MT"/>
          <w:sz w:val="24"/>
          <w:szCs w:val="24"/>
        </w:rPr>
        <w:t>experiences</w:t>
      </w:r>
      <w:proofErr w:type="gramEnd"/>
      <w:r w:rsidR="004A56EB">
        <w:rPr>
          <w:rFonts w:ascii="Gill Sans MT" w:hAnsi="Gill Sans MT"/>
          <w:sz w:val="24"/>
          <w:szCs w:val="24"/>
        </w:rPr>
        <w:t xml:space="preserve"> but it will draw on examples of both</w:t>
      </w:r>
      <w:r w:rsidR="00DC1EB6">
        <w:rPr>
          <w:rFonts w:ascii="Gill Sans MT" w:hAnsi="Gill Sans MT"/>
          <w:sz w:val="24"/>
          <w:szCs w:val="24"/>
        </w:rPr>
        <w:t xml:space="preserve">.  </w:t>
      </w:r>
      <w:r w:rsidR="00995C92">
        <w:rPr>
          <w:rFonts w:ascii="Gill Sans MT" w:hAnsi="Gill Sans MT"/>
          <w:sz w:val="24"/>
          <w:szCs w:val="24"/>
        </w:rPr>
        <w:t>For each quotation used</w:t>
      </w:r>
      <w:r w:rsidR="00295C42">
        <w:rPr>
          <w:rFonts w:ascii="Gill Sans MT" w:hAnsi="Gill Sans MT"/>
          <w:sz w:val="24"/>
          <w:szCs w:val="24"/>
        </w:rPr>
        <w:t xml:space="preserve"> in the findings</w:t>
      </w:r>
      <w:r w:rsidR="00995C92">
        <w:rPr>
          <w:rFonts w:ascii="Gill Sans MT" w:hAnsi="Gill Sans MT"/>
          <w:sz w:val="24"/>
          <w:szCs w:val="24"/>
        </w:rPr>
        <w:t xml:space="preserve">, the type of experience that the </w:t>
      </w:r>
      <w:r w:rsidR="00B30CFD">
        <w:rPr>
          <w:rFonts w:ascii="Gill Sans MT" w:hAnsi="Gill Sans MT"/>
          <w:sz w:val="24"/>
          <w:szCs w:val="24"/>
        </w:rPr>
        <w:t xml:space="preserve">student went on will be disclosed – ‘home’ will represent students who took part in a project/experience </w:t>
      </w:r>
      <w:r w:rsidR="00F7751F">
        <w:rPr>
          <w:rFonts w:ascii="Gill Sans MT" w:hAnsi="Gill Sans MT"/>
          <w:sz w:val="24"/>
          <w:szCs w:val="24"/>
        </w:rPr>
        <w:t>in the UK while ‘abroad’ will signify students who took part in a</w:t>
      </w:r>
      <w:r w:rsidR="00465C55">
        <w:rPr>
          <w:rFonts w:ascii="Gill Sans MT" w:hAnsi="Gill Sans MT"/>
          <w:sz w:val="24"/>
          <w:szCs w:val="24"/>
        </w:rPr>
        <w:t>n international</w:t>
      </w:r>
      <w:r w:rsidR="00F7751F">
        <w:rPr>
          <w:rFonts w:ascii="Gill Sans MT" w:hAnsi="Gill Sans MT"/>
          <w:sz w:val="24"/>
          <w:szCs w:val="24"/>
        </w:rPr>
        <w:t xml:space="preserve"> project/</w:t>
      </w:r>
      <w:r w:rsidR="00465C55">
        <w:rPr>
          <w:rFonts w:ascii="Gill Sans MT" w:hAnsi="Gill Sans MT"/>
          <w:sz w:val="24"/>
          <w:szCs w:val="24"/>
        </w:rPr>
        <w:t>experience.</w:t>
      </w:r>
    </w:p>
    <w:p w14:paraId="1ED13EB7" w14:textId="78E218F6" w:rsidR="00046654" w:rsidRPr="001C15C1" w:rsidRDefault="000511EB" w:rsidP="001C15C1">
      <w:pPr>
        <w:shd w:val="clear" w:color="auto" w:fill="FFFFFF"/>
        <w:spacing w:after="120" w:line="276" w:lineRule="auto"/>
        <w:rPr>
          <w:rFonts w:ascii="Gill Sans MT" w:hAnsi="Gill Sans MT"/>
          <w:sz w:val="28"/>
          <w:szCs w:val="28"/>
        </w:rPr>
      </w:pPr>
      <w:r w:rsidRPr="001C15C1">
        <w:rPr>
          <w:rFonts w:ascii="Gill Sans MT" w:hAnsi="Gill Sans MT"/>
          <w:sz w:val="24"/>
          <w:szCs w:val="24"/>
        </w:rPr>
        <w:lastRenderedPageBreak/>
        <w:t xml:space="preserve">Ethical approval </w:t>
      </w:r>
      <w:r w:rsidR="00D6232F" w:rsidRPr="001C15C1">
        <w:rPr>
          <w:rFonts w:ascii="Gill Sans MT" w:hAnsi="Gill Sans MT"/>
          <w:sz w:val="24"/>
          <w:szCs w:val="24"/>
        </w:rPr>
        <w:t xml:space="preserve">for this evaluation </w:t>
      </w:r>
      <w:r w:rsidRPr="001C15C1">
        <w:rPr>
          <w:rFonts w:ascii="Gill Sans MT" w:hAnsi="Gill Sans MT"/>
          <w:sz w:val="24"/>
          <w:szCs w:val="24"/>
        </w:rPr>
        <w:t xml:space="preserve">was granted </w:t>
      </w:r>
      <w:r w:rsidR="00D6232F" w:rsidRPr="001C15C1">
        <w:rPr>
          <w:rFonts w:ascii="Gill Sans MT" w:hAnsi="Gill Sans MT"/>
          <w:sz w:val="24"/>
          <w:szCs w:val="24"/>
        </w:rPr>
        <w:t>at Sheffield Hallam</w:t>
      </w:r>
      <w:r w:rsidRPr="001C15C1">
        <w:rPr>
          <w:rFonts w:ascii="Gill Sans MT" w:hAnsi="Gill Sans MT"/>
          <w:sz w:val="24"/>
          <w:szCs w:val="24"/>
        </w:rPr>
        <w:t>. All data collection during the evaluation was conducted within defined parameters of confidentiality</w:t>
      </w:r>
      <w:r w:rsidR="0060449C">
        <w:rPr>
          <w:rFonts w:ascii="Gill Sans MT" w:hAnsi="Gill Sans MT"/>
          <w:sz w:val="24"/>
          <w:szCs w:val="24"/>
        </w:rPr>
        <w:t xml:space="preserve">, with no data being reported that could identify </w:t>
      </w:r>
      <w:r w:rsidR="00C25636">
        <w:rPr>
          <w:rFonts w:ascii="Gill Sans MT" w:hAnsi="Gill Sans MT"/>
          <w:sz w:val="24"/>
          <w:szCs w:val="24"/>
        </w:rPr>
        <w:t xml:space="preserve">a participant.  </w:t>
      </w:r>
      <w:r w:rsidR="0060449C">
        <w:rPr>
          <w:rFonts w:ascii="Gill Sans MT" w:hAnsi="Gill Sans MT"/>
          <w:sz w:val="24"/>
          <w:szCs w:val="24"/>
        </w:rPr>
        <w:t>C</w:t>
      </w:r>
      <w:r w:rsidRPr="001C15C1">
        <w:rPr>
          <w:rFonts w:ascii="Gill Sans MT" w:hAnsi="Gill Sans MT"/>
          <w:sz w:val="24"/>
          <w:szCs w:val="24"/>
        </w:rPr>
        <w:t>onsent was sought from all respondents at each data collection point.</w:t>
      </w:r>
    </w:p>
    <w:p w14:paraId="770E606B" w14:textId="1AB1E7F6" w:rsidR="006E3C6A" w:rsidRDefault="005F1DF4" w:rsidP="003655CA">
      <w:pPr>
        <w:spacing w:before="360" w:after="120" w:line="276" w:lineRule="auto"/>
        <w:rPr>
          <w:rFonts w:ascii="Gill Sans MT" w:eastAsia="Times New Roman" w:hAnsi="Gill Sans MT" w:cstheme="minorHAnsi"/>
          <w:b/>
          <w:bCs/>
          <w:color w:val="000000"/>
          <w:sz w:val="24"/>
          <w:szCs w:val="24"/>
          <w:lang w:eastAsia="en-GB"/>
        </w:rPr>
      </w:pPr>
      <w:r>
        <w:rPr>
          <w:rFonts w:ascii="Gill Sans MT" w:eastAsia="Times New Roman" w:hAnsi="Gill Sans MT" w:cstheme="minorHAnsi"/>
          <w:b/>
          <w:bCs/>
          <w:color w:val="000000"/>
          <w:sz w:val="24"/>
          <w:szCs w:val="24"/>
          <w:lang w:eastAsia="en-GB"/>
        </w:rPr>
        <w:t xml:space="preserve">Analysis and </w:t>
      </w:r>
      <w:r w:rsidR="002235DF" w:rsidRPr="00D010C3">
        <w:rPr>
          <w:rFonts w:ascii="Gill Sans MT" w:eastAsia="Times New Roman" w:hAnsi="Gill Sans MT" w:cstheme="minorHAnsi"/>
          <w:b/>
          <w:bCs/>
          <w:color w:val="000000"/>
          <w:sz w:val="24"/>
          <w:szCs w:val="24"/>
          <w:lang w:eastAsia="en-GB"/>
        </w:rPr>
        <w:t xml:space="preserve">Findings </w:t>
      </w:r>
    </w:p>
    <w:p w14:paraId="361C9AF0" w14:textId="751F8A57" w:rsidR="00025E24" w:rsidRPr="00025E24" w:rsidRDefault="00025E24" w:rsidP="003655CA">
      <w:pPr>
        <w:spacing w:before="120"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A </w:t>
      </w:r>
      <w:r w:rsidR="002C15A6">
        <w:rPr>
          <w:rFonts w:ascii="Gill Sans MT" w:eastAsia="Times New Roman" w:hAnsi="Gill Sans MT" w:cstheme="minorHAnsi"/>
          <w:color w:val="000000"/>
          <w:sz w:val="24"/>
          <w:szCs w:val="24"/>
          <w:lang w:eastAsia="en-GB"/>
        </w:rPr>
        <w:t xml:space="preserve">full summary of the </w:t>
      </w:r>
      <w:proofErr w:type="gramStart"/>
      <w:r w:rsidR="002C15A6">
        <w:rPr>
          <w:rFonts w:ascii="Gill Sans MT" w:eastAsia="Times New Roman" w:hAnsi="Gill Sans MT" w:cstheme="minorHAnsi"/>
          <w:color w:val="000000"/>
          <w:sz w:val="24"/>
          <w:szCs w:val="24"/>
          <w:lang w:eastAsia="en-GB"/>
        </w:rPr>
        <w:t>pre</w:t>
      </w:r>
      <w:proofErr w:type="gramEnd"/>
      <w:r w:rsidR="002C15A6">
        <w:rPr>
          <w:rFonts w:ascii="Gill Sans MT" w:eastAsia="Times New Roman" w:hAnsi="Gill Sans MT" w:cstheme="minorHAnsi"/>
          <w:color w:val="000000"/>
          <w:sz w:val="24"/>
          <w:szCs w:val="24"/>
          <w:lang w:eastAsia="en-GB"/>
        </w:rPr>
        <w:t xml:space="preserve"> and post-module</w:t>
      </w:r>
      <w:r w:rsidR="00290D3C">
        <w:rPr>
          <w:rFonts w:ascii="Gill Sans MT" w:eastAsia="Times New Roman" w:hAnsi="Gill Sans MT" w:cstheme="minorHAnsi"/>
          <w:color w:val="000000"/>
          <w:sz w:val="24"/>
          <w:szCs w:val="24"/>
          <w:lang w:eastAsia="en-GB"/>
        </w:rPr>
        <w:t xml:space="preserve"> survey</w:t>
      </w:r>
      <w:r w:rsidR="002C15A6">
        <w:rPr>
          <w:rFonts w:ascii="Gill Sans MT" w:eastAsia="Times New Roman" w:hAnsi="Gill Sans MT" w:cstheme="minorHAnsi"/>
          <w:color w:val="000000"/>
          <w:sz w:val="24"/>
          <w:szCs w:val="24"/>
          <w:lang w:eastAsia="en-GB"/>
        </w:rPr>
        <w:t xml:space="preserve"> comparison is provided in Appendix </w:t>
      </w:r>
      <w:r w:rsidR="00F13079">
        <w:rPr>
          <w:rFonts w:ascii="Gill Sans MT" w:eastAsia="Times New Roman" w:hAnsi="Gill Sans MT" w:cstheme="minorHAnsi"/>
          <w:color w:val="000000"/>
          <w:sz w:val="24"/>
          <w:szCs w:val="24"/>
          <w:lang w:eastAsia="en-GB"/>
        </w:rPr>
        <w:t>B</w:t>
      </w:r>
      <w:r w:rsidR="008A3705">
        <w:rPr>
          <w:rFonts w:ascii="Gill Sans MT" w:eastAsia="Times New Roman" w:hAnsi="Gill Sans MT" w:cstheme="minorHAnsi"/>
          <w:color w:val="000000"/>
          <w:sz w:val="24"/>
          <w:szCs w:val="24"/>
          <w:lang w:eastAsia="en-GB"/>
        </w:rPr>
        <w:t>, while the results of a small number of questions only asked in the post-module survey are shown in Appendix C.</w:t>
      </w:r>
    </w:p>
    <w:p w14:paraId="11FEE194" w14:textId="1C15FBB0" w:rsidR="00C77034" w:rsidRPr="00D010C3" w:rsidRDefault="002235DF" w:rsidP="003655CA">
      <w:pPr>
        <w:pStyle w:val="ListParagraph"/>
        <w:numPr>
          <w:ilvl w:val="0"/>
          <w:numId w:val="2"/>
        </w:numPr>
        <w:spacing w:after="120" w:line="276" w:lineRule="auto"/>
        <w:ind w:left="426"/>
        <w:rPr>
          <w:rFonts w:ascii="Gill Sans MT" w:hAnsi="Gill Sans MT" w:cstheme="minorHAnsi"/>
          <w:sz w:val="24"/>
          <w:szCs w:val="24"/>
          <w:u w:val="single"/>
        </w:rPr>
      </w:pPr>
      <w:r w:rsidRPr="00D010C3">
        <w:rPr>
          <w:rFonts w:ascii="Gill Sans MT" w:hAnsi="Gill Sans MT" w:cstheme="minorHAnsi"/>
          <w:sz w:val="24"/>
          <w:szCs w:val="24"/>
          <w:u w:val="single"/>
        </w:rPr>
        <w:t>Leaves comfort zone</w:t>
      </w:r>
    </w:p>
    <w:p w14:paraId="638E1059" w14:textId="3D5EEC3B" w:rsidR="002650B8" w:rsidRDefault="008050B7" w:rsidP="003655CA">
      <w:pPr>
        <w:spacing w:after="120" w:line="276" w:lineRule="auto"/>
        <w:ind w:left="66"/>
        <w:rPr>
          <w:rFonts w:ascii="Gill Sans MT" w:hAnsi="Gill Sans MT" w:cstheme="minorHAnsi"/>
          <w:sz w:val="24"/>
          <w:szCs w:val="24"/>
        </w:rPr>
      </w:pPr>
      <w:r w:rsidRPr="00D010C3">
        <w:rPr>
          <w:rFonts w:ascii="Gill Sans MT" w:hAnsi="Gill Sans MT" w:cstheme="minorHAnsi"/>
          <w:sz w:val="24"/>
          <w:szCs w:val="24"/>
        </w:rPr>
        <w:t xml:space="preserve">The </w:t>
      </w:r>
      <w:r w:rsidR="00280BFC" w:rsidRPr="00D010C3">
        <w:rPr>
          <w:rFonts w:ascii="Gill Sans MT" w:hAnsi="Gill Sans MT" w:cstheme="minorHAnsi"/>
          <w:sz w:val="24"/>
          <w:szCs w:val="24"/>
        </w:rPr>
        <w:t>activities</w:t>
      </w:r>
      <w:r w:rsidR="00B168BF" w:rsidRPr="00D010C3">
        <w:rPr>
          <w:rFonts w:ascii="Gill Sans MT" w:hAnsi="Gill Sans MT" w:cstheme="minorHAnsi"/>
          <w:sz w:val="24"/>
          <w:szCs w:val="24"/>
        </w:rPr>
        <w:t xml:space="preserve"> and scenarios </w:t>
      </w:r>
      <w:r w:rsidR="008741FC" w:rsidRPr="00D010C3">
        <w:rPr>
          <w:rFonts w:ascii="Gill Sans MT" w:hAnsi="Gill Sans MT" w:cstheme="minorHAnsi"/>
          <w:sz w:val="24"/>
          <w:szCs w:val="24"/>
        </w:rPr>
        <w:t>encountered</w:t>
      </w:r>
      <w:r w:rsidR="00B168BF" w:rsidRPr="00D010C3">
        <w:rPr>
          <w:rFonts w:ascii="Gill Sans MT" w:hAnsi="Gill Sans MT" w:cstheme="minorHAnsi"/>
          <w:sz w:val="24"/>
          <w:szCs w:val="24"/>
        </w:rPr>
        <w:t xml:space="preserve"> on the </w:t>
      </w:r>
      <w:r w:rsidR="008741FC" w:rsidRPr="00D010C3">
        <w:rPr>
          <w:rFonts w:ascii="Gill Sans MT" w:hAnsi="Gill Sans MT" w:cstheme="minorHAnsi"/>
          <w:sz w:val="24"/>
          <w:szCs w:val="24"/>
        </w:rPr>
        <w:t xml:space="preserve">module </w:t>
      </w:r>
      <w:r w:rsidR="00612DB6" w:rsidRPr="00D010C3">
        <w:rPr>
          <w:rFonts w:ascii="Gill Sans MT" w:hAnsi="Gill Sans MT" w:cstheme="minorHAnsi"/>
          <w:sz w:val="24"/>
          <w:szCs w:val="24"/>
        </w:rPr>
        <w:t xml:space="preserve">led </w:t>
      </w:r>
      <w:r w:rsidR="00296456">
        <w:rPr>
          <w:rFonts w:ascii="Gill Sans MT" w:hAnsi="Gill Sans MT" w:cstheme="minorHAnsi"/>
          <w:sz w:val="24"/>
          <w:szCs w:val="24"/>
        </w:rPr>
        <w:t>several</w:t>
      </w:r>
      <w:r w:rsidR="00612DB6" w:rsidRPr="00D010C3">
        <w:rPr>
          <w:rFonts w:ascii="Gill Sans MT" w:hAnsi="Gill Sans MT" w:cstheme="minorHAnsi"/>
          <w:sz w:val="24"/>
          <w:szCs w:val="24"/>
        </w:rPr>
        <w:t xml:space="preserve"> </w:t>
      </w:r>
      <w:r w:rsidR="00296456">
        <w:rPr>
          <w:rFonts w:ascii="Gill Sans MT" w:hAnsi="Gill Sans MT" w:cstheme="minorHAnsi"/>
          <w:sz w:val="24"/>
          <w:szCs w:val="24"/>
        </w:rPr>
        <w:t xml:space="preserve">students </w:t>
      </w:r>
      <w:r w:rsidR="00612DB6" w:rsidRPr="00D010C3">
        <w:rPr>
          <w:rFonts w:ascii="Gill Sans MT" w:hAnsi="Gill Sans MT" w:cstheme="minorHAnsi"/>
          <w:sz w:val="24"/>
          <w:szCs w:val="24"/>
        </w:rPr>
        <w:t xml:space="preserve">to </w:t>
      </w:r>
      <w:r w:rsidR="00833D09" w:rsidRPr="00D010C3">
        <w:rPr>
          <w:rFonts w:ascii="Gill Sans MT" w:hAnsi="Gill Sans MT" w:cstheme="minorHAnsi"/>
          <w:sz w:val="24"/>
          <w:szCs w:val="24"/>
        </w:rPr>
        <w:t>express the view that they had been pushed ‘out of their comfort zone’</w:t>
      </w:r>
      <w:r w:rsidR="00101943" w:rsidRPr="00D010C3">
        <w:rPr>
          <w:rFonts w:ascii="Gill Sans MT" w:hAnsi="Gill Sans MT" w:cstheme="minorHAnsi"/>
          <w:sz w:val="24"/>
          <w:szCs w:val="24"/>
        </w:rPr>
        <w:t>.</w:t>
      </w:r>
      <w:r w:rsidR="00AA6D7A" w:rsidRPr="00D010C3">
        <w:rPr>
          <w:rFonts w:ascii="Gill Sans MT" w:hAnsi="Gill Sans MT" w:cstheme="minorHAnsi"/>
          <w:sz w:val="24"/>
          <w:szCs w:val="24"/>
        </w:rPr>
        <w:t xml:space="preserve">  Words such as </w:t>
      </w:r>
      <w:r w:rsidR="00F93135" w:rsidRPr="00F93135">
        <w:rPr>
          <w:rFonts w:ascii="Gill Sans MT" w:hAnsi="Gill Sans MT" w:cstheme="minorHAnsi"/>
          <w:i/>
          <w:iCs/>
          <w:sz w:val="24"/>
          <w:szCs w:val="24"/>
        </w:rPr>
        <w:t>“</w:t>
      </w:r>
      <w:r w:rsidR="00AA6D7A" w:rsidRPr="00D010C3">
        <w:rPr>
          <w:rFonts w:ascii="Gill Sans MT" w:hAnsi="Gill Sans MT" w:cstheme="minorHAnsi"/>
          <w:i/>
          <w:iCs/>
          <w:sz w:val="24"/>
          <w:szCs w:val="24"/>
        </w:rPr>
        <w:t>anxiety</w:t>
      </w:r>
      <w:r w:rsidR="00F93135" w:rsidRPr="00F93135">
        <w:rPr>
          <w:rFonts w:ascii="Gill Sans MT" w:hAnsi="Gill Sans MT" w:cstheme="minorHAnsi"/>
          <w:i/>
          <w:iCs/>
          <w:sz w:val="24"/>
          <w:szCs w:val="24"/>
        </w:rPr>
        <w:t>”</w:t>
      </w:r>
      <w:r w:rsidR="00C765AB">
        <w:rPr>
          <w:rFonts w:ascii="Gill Sans MT" w:hAnsi="Gill Sans MT" w:cstheme="minorHAnsi"/>
          <w:sz w:val="24"/>
          <w:szCs w:val="24"/>
        </w:rPr>
        <w:t xml:space="preserve"> </w:t>
      </w:r>
      <w:r w:rsidR="004C0AD7">
        <w:rPr>
          <w:rFonts w:ascii="Gill Sans MT" w:hAnsi="Gill Sans MT" w:cstheme="minorHAnsi"/>
          <w:sz w:val="24"/>
          <w:szCs w:val="24"/>
        </w:rPr>
        <w:t xml:space="preserve">(student 13, </w:t>
      </w:r>
      <w:r w:rsidR="00F2045F">
        <w:rPr>
          <w:rFonts w:ascii="Gill Sans MT" w:hAnsi="Gill Sans MT" w:cstheme="minorHAnsi"/>
          <w:sz w:val="24"/>
          <w:szCs w:val="24"/>
        </w:rPr>
        <w:t xml:space="preserve">home) </w:t>
      </w:r>
      <w:r w:rsidR="00AA6D7A" w:rsidRPr="00D010C3">
        <w:rPr>
          <w:rFonts w:ascii="Gill Sans MT" w:hAnsi="Gill Sans MT" w:cstheme="minorHAnsi"/>
          <w:sz w:val="24"/>
          <w:szCs w:val="24"/>
        </w:rPr>
        <w:t xml:space="preserve">and </w:t>
      </w:r>
      <w:r w:rsidR="00F93135" w:rsidRPr="00F93135">
        <w:rPr>
          <w:rFonts w:ascii="Gill Sans MT" w:hAnsi="Gill Sans MT" w:cstheme="minorHAnsi"/>
          <w:i/>
          <w:iCs/>
          <w:sz w:val="24"/>
          <w:szCs w:val="24"/>
        </w:rPr>
        <w:t>“</w:t>
      </w:r>
      <w:r w:rsidR="00AA6D7A" w:rsidRPr="00F93135">
        <w:rPr>
          <w:rFonts w:ascii="Gill Sans MT" w:hAnsi="Gill Sans MT" w:cstheme="minorHAnsi"/>
          <w:i/>
          <w:iCs/>
          <w:sz w:val="24"/>
          <w:szCs w:val="24"/>
        </w:rPr>
        <w:t>nervou</w:t>
      </w:r>
      <w:r w:rsidR="00F93135" w:rsidRPr="00F93135">
        <w:rPr>
          <w:rFonts w:ascii="Gill Sans MT" w:hAnsi="Gill Sans MT" w:cstheme="minorHAnsi"/>
          <w:i/>
          <w:iCs/>
          <w:sz w:val="24"/>
          <w:szCs w:val="24"/>
        </w:rPr>
        <w:t>s”</w:t>
      </w:r>
      <w:r w:rsidR="00664541">
        <w:rPr>
          <w:rFonts w:ascii="Gill Sans MT" w:hAnsi="Gill Sans MT" w:cstheme="minorHAnsi"/>
          <w:sz w:val="24"/>
          <w:szCs w:val="24"/>
        </w:rPr>
        <w:t xml:space="preserve"> (student 6, home)</w:t>
      </w:r>
      <w:r w:rsidR="00280BFC" w:rsidRPr="00D010C3">
        <w:rPr>
          <w:rFonts w:ascii="Gill Sans MT" w:hAnsi="Gill Sans MT" w:cstheme="minorHAnsi"/>
          <w:sz w:val="24"/>
          <w:szCs w:val="24"/>
        </w:rPr>
        <w:t xml:space="preserve"> were used to </w:t>
      </w:r>
      <w:r w:rsidR="00806BE2" w:rsidRPr="00D010C3">
        <w:rPr>
          <w:rFonts w:ascii="Gill Sans MT" w:hAnsi="Gill Sans MT" w:cstheme="minorHAnsi"/>
          <w:sz w:val="24"/>
          <w:szCs w:val="24"/>
        </w:rPr>
        <w:t>convey</w:t>
      </w:r>
      <w:r w:rsidR="00280BFC" w:rsidRPr="00D010C3">
        <w:rPr>
          <w:rFonts w:ascii="Gill Sans MT" w:hAnsi="Gill Sans MT" w:cstheme="minorHAnsi"/>
          <w:sz w:val="24"/>
          <w:szCs w:val="24"/>
        </w:rPr>
        <w:t xml:space="preserve"> their sense of unfamiliarity </w:t>
      </w:r>
      <w:r w:rsidR="00C76D25" w:rsidRPr="00D010C3">
        <w:rPr>
          <w:rFonts w:ascii="Gill Sans MT" w:hAnsi="Gill Sans MT" w:cstheme="minorHAnsi"/>
          <w:sz w:val="24"/>
          <w:szCs w:val="24"/>
        </w:rPr>
        <w:t xml:space="preserve">prior to engaging in these experiences </w:t>
      </w:r>
      <w:r w:rsidR="002F3780">
        <w:rPr>
          <w:rFonts w:ascii="Gill Sans MT" w:hAnsi="Gill Sans MT" w:cstheme="minorHAnsi"/>
          <w:sz w:val="24"/>
          <w:szCs w:val="24"/>
        </w:rPr>
        <w:t>that they were not accustomed to.</w:t>
      </w:r>
      <w:r w:rsidR="00833D42">
        <w:rPr>
          <w:rFonts w:ascii="Gill Sans MT" w:hAnsi="Gill Sans MT" w:cstheme="minorHAnsi"/>
          <w:sz w:val="24"/>
          <w:szCs w:val="24"/>
        </w:rPr>
        <w:t xml:space="preserve">  </w:t>
      </w:r>
      <w:r w:rsidR="00B177BA" w:rsidRPr="00D010C3">
        <w:rPr>
          <w:rFonts w:ascii="Gill Sans MT" w:hAnsi="Gill Sans MT" w:cstheme="minorHAnsi"/>
          <w:sz w:val="24"/>
          <w:szCs w:val="24"/>
        </w:rPr>
        <w:t xml:space="preserve">In the case of students learning on campus, the most common examples were of students </w:t>
      </w:r>
      <w:r w:rsidR="00FD568D" w:rsidRPr="00D010C3">
        <w:rPr>
          <w:rFonts w:ascii="Gill Sans MT" w:hAnsi="Gill Sans MT" w:cstheme="minorHAnsi"/>
          <w:sz w:val="24"/>
          <w:szCs w:val="24"/>
        </w:rPr>
        <w:t>communicating with peers from different backgrounds and in designing and delivering activities</w:t>
      </w:r>
      <w:r w:rsidR="00EC62A0" w:rsidRPr="00D010C3">
        <w:rPr>
          <w:rFonts w:ascii="Gill Sans MT" w:hAnsi="Gill Sans MT" w:cstheme="minorHAnsi"/>
          <w:sz w:val="24"/>
          <w:szCs w:val="24"/>
        </w:rPr>
        <w:t xml:space="preserve">.  </w:t>
      </w:r>
      <w:r w:rsidR="004B0733" w:rsidRPr="00D010C3">
        <w:rPr>
          <w:rFonts w:ascii="Gill Sans MT" w:hAnsi="Gill Sans MT" w:cstheme="minorHAnsi"/>
          <w:sz w:val="24"/>
          <w:szCs w:val="24"/>
        </w:rPr>
        <w:t>For those students on an experience abroad, examples consisted of</w:t>
      </w:r>
      <w:r w:rsidR="00940A64" w:rsidRPr="00D010C3">
        <w:rPr>
          <w:rFonts w:ascii="Gill Sans MT" w:hAnsi="Gill Sans MT" w:cstheme="minorHAnsi"/>
          <w:sz w:val="24"/>
          <w:szCs w:val="24"/>
        </w:rPr>
        <w:t xml:space="preserve"> the challenges of</w:t>
      </w:r>
      <w:r w:rsidR="004B0733" w:rsidRPr="00D010C3">
        <w:rPr>
          <w:rFonts w:ascii="Gill Sans MT" w:hAnsi="Gill Sans MT" w:cstheme="minorHAnsi"/>
          <w:sz w:val="24"/>
          <w:szCs w:val="24"/>
        </w:rPr>
        <w:t xml:space="preserve"> </w:t>
      </w:r>
      <w:r w:rsidR="000174D4" w:rsidRPr="00D010C3">
        <w:rPr>
          <w:rFonts w:ascii="Gill Sans MT" w:hAnsi="Gill Sans MT" w:cstheme="minorHAnsi"/>
          <w:sz w:val="24"/>
          <w:szCs w:val="24"/>
        </w:rPr>
        <w:t>adapting</w:t>
      </w:r>
      <w:r w:rsidR="004B0733" w:rsidRPr="00D010C3">
        <w:rPr>
          <w:rFonts w:ascii="Gill Sans MT" w:hAnsi="Gill Sans MT" w:cstheme="minorHAnsi"/>
          <w:sz w:val="24"/>
          <w:szCs w:val="24"/>
        </w:rPr>
        <w:t xml:space="preserve"> to the day-to-day lifestyle of a different culture</w:t>
      </w:r>
      <w:r w:rsidR="00833D42">
        <w:rPr>
          <w:rFonts w:ascii="Gill Sans MT" w:hAnsi="Gill Sans MT" w:cstheme="minorHAnsi"/>
          <w:sz w:val="24"/>
          <w:szCs w:val="24"/>
        </w:rPr>
        <w:t>, homesickness and</w:t>
      </w:r>
      <w:r w:rsidR="004B0733" w:rsidRPr="00D010C3">
        <w:rPr>
          <w:rFonts w:ascii="Gill Sans MT" w:hAnsi="Gill Sans MT" w:cstheme="minorHAnsi"/>
          <w:sz w:val="24"/>
          <w:szCs w:val="24"/>
        </w:rPr>
        <w:t xml:space="preserve"> experiencing language difficulties </w:t>
      </w:r>
      <w:r w:rsidR="002650B8">
        <w:rPr>
          <w:rFonts w:ascii="Gill Sans MT" w:hAnsi="Gill Sans MT" w:cstheme="minorHAnsi"/>
          <w:sz w:val="24"/>
          <w:szCs w:val="24"/>
        </w:rPr>
        <w:t>(see Theme 3):</w:t>
      </w:r>
    </w:p>
    <w:p w14:paraId="39CB4A75" w14:textId="4D91C45F" w:rsidR="002650B8" w:rsidRPr="00270DB6" w:rsidRDefault="00F93135" w:rsidP="00F93135">
      <w:pPr>
        <w:spacing w:after="240" w:line="276" w:lineRule="auto"/>
        <w:rPr>
          <w:rFonts w:ascii="Gill Sans MT" w:hAnsi="Gill Sans MT" w:cstheme="minorHAnsi"/>
          <w:sz w:val="24"/>
          <w:szCs w:val="24"/>
        </w:rPr>
      </w:pPr>
      <w:r>
        <w:rPr>
          <w:rFonts w:ascii="Gill Sans MT" w:hAnsi="Gill Sans MT" w:cstheme="minorHAnsi"/>
          <w:i/>
          <w:iCs/>
          <w:sz w:val="24"/>
          <w:szCs w:val="24"/>
        </w:rPr>
        <w:t>“</w:t>
      </w:r>
      <w:r w:rsidR="002650B8" w:rsidRPr="002650B8">
        <w:rPr>
          <w:rFonts w:ascii="Gill Sans MT" w:hAnsi="Gill Sans MT" w:cstheme="minorHAnsi"/>
          <w:i/>
          <w:iCs/>
          <w:sz w:val="24"/>
          <w:szCs w:val="24"/>
        </w:rPr>
        <w:t>‘This was demonstrated when I used a taxi to get from the airport to the hostel. The taxi driver had difficulty understanding where I was heading toward, and I had difficulty responding. This language barrier was present throughout the duration, particularly when trying to communicate with my landlady</w:t>
      </w:r>
      <w:r>
        <w:rPr>
          <w:rFonts w:ascii="Gill Sans MT" w:hAnsi="Gill Sans MT" w:cstheme="minorHAnsi"/>
          <w:i/>
          <w:iCs/>
          <w:sz w:val="24"/>
          <w:szCs w:val="24"/>
        </w:rPr>
        <w:t>”</w:t>
      </w:r>
      <w:r w:rsidR="00270DB6">
        <w:rPr>
          <w:rFonts w:ascii="Gill Sans MT" w:hAnsi="Gill Sans MT" w:cstheme="minorHAnsi"/>
          <w:i/>
          <w:iCs/>
          <w:sz w:val="24"/>
          <w:szCs w:val="24"/>
        </w:rPr>
        <w:t xml:space="preserve"> </w:t>
      </w:r>
      <w:r w:rsidR="00270DB6">
        <w:rPr>
          <w:rFonts w:ascii="Gill Sans MT" w:hAnsi="Gill Sans MT" w:cstheme="minorHAnsi"/>
          <w:sz w:val="24"/>
          <w:szCs w:val="24"/>
        </w:rPr>
        <w:t>(Student 12, abroad).</w:t>
      </w:r>
    </w:p>
    <w:p w14:paraId="15AAACAB" w14:textId="64A21056" w:rsidR="00D600B3" w:rsidRDefault="003A3C9E" w:rsidP="003655CA">
      <w:pPr>
        <w:spacing w:after="120" w:line="276" w:lineRule="auto"/>
        <w:rPr>
          <w:rFonts w:ascii="Gill Sans MT" w:hAnsi="Gill Sans MT" w:cstheme="minorHAnsi"/>
          <w:sz w:val="24"/>
          <w:szCs w:val="24"/>
        </w:rPr>
      </w:pPr>
      <w:r w:rsidRPr="00D010C3">
        <w:rPr>
          <w:rFonts w:ascii="Gill Sans MT" w:hAnsi="Gill Sans MT" w:cstheme="minorHAnsi"/>
          <w:sz w:val="24"/>
          <w:szCs w:val="24"/>
        </w:rPr>
        <w:t xml:space="preserve">However, </w:t>
      </w:r>
      <w:r w:rsidR="000D654A" w:rsidRPr="00D010C3">
        <w:rPr>
          <w:rFonts w:ascii="Gill Sans MT" w:hAnsi="Gill Sans MT" w:cstheme="minorHAnsi"/>
          <w:sz w:val="24"/>
          <w:szCs w:val="24"/>
        </w:rPr>
        <w:t xml:space="preserve">there was recognition that exposure to the </w:t>
      </w:r>
      <w:r w:rsidR="007B3CDC" w:rsidRPr="00D010C3">
        <w:rPr>
          <w:rFonts w:ascii="Gill Sans MT" w:hAnsi="Gill Sans MT" w:cstheme="minorHAnsi"/>
          <w:sz w:val="24"/>
          <w:szCs w:val="24"/>
        </w:rPr>
        <w:t>‘</w:t>
      </w:r>
      <w:r w:rsidR="000D654A" w:rsidRPr="00D010C3">
        <w:rPr>
          <w:rFonts w:ascii="Gill Sans MT" w:hAnsi="Gill Sans MT" w:cstheme="minorHAnsi"/>
          <w:sz w:val="24"/>
          <w:szCs w:val="24"/>
        </w:rPr>
        <w:t>new</w:t>
      </w:r>
      <w:r w:rsidR="007B3CDC" w:rsidRPr="00D010C3">
        <w:rPr>
          <w:rFonts w:ascii="Gill Sans MT" w:hAnsi="Gill Sans MT" w:cstheme="minorHAnsi"/>
          <w:sz w:val="24"/>
          <w:szCs w:val="24"/>
        </w:rPr>
        <w:t>’</w:t>
      </w:r>
      <w:r w:rsidR="000D654A" w:rsidRPr="00D010C3">
        <w:rPr>
          <w:rFonts w:ascii="Gill Sans MT" w:hAnsi="Gill Sans MT" w:cstheme="minorHAnsi"/>
          <w:sz w:val="24"/>
          <w:szCs w:val="24"/>
        </w:rPr>
        <w:t xml:space="preserve"> and </w:t>
      </w:r>
      <w:r w:rsidR="007B3CDC" w:rsidRPr="00D010C3">
        <w:rPr>
          <w:rFonts w:ascii="Gill Sans MT" w:hAnsi="Gill Sans MT" w:cstheme="minorHAnsi"/>
          <w:sz w:val="24"/>
          <w:szCs w:val="24"/>
        </w:rPr>
        <w:t>‘</w:t>
      </w:r>
      <w:r w:rsidR="000D654A" w:rsidRPr="00D010C3">
        <w:rPr>
          <w:rFonts w:ascii="Gill Sans MT" w:hAnsi="Gill Sans MT" w:cstheme="minorHAnsi"/>
          <w:sz w:val="24"/>
          <w:szCs w:val="24"/>
        </w:rPr>
        <w:t>different</w:t>
      </w:r>
      <w:r w:rsidR="007B3CDC" w:rsidRPr="00D010C3">
        <w:rPr>
          <w:rFonts w:ascii="Gill Sans MT" w:hAnsi="Gill Sans MT" w:cstheme="minorHAnsi"/>
          <w:sz w:val="24"/>
          <w:szCs w:val="24"/>
        </w:rPr>
        <w:t>’</w:t>
      </w:r>
      <w:r w:rsidR="000D654A" w:rsidRPr="00D010C3">
        <w:rPr>
          <w:rFonts w:ascii="Gill Sans MT" w:hAnsi="Gill Sans MT" w:cstheme="minorHAnsi"/>
          <w:sz w:val="24"/>
          <w:szCs w:val="24"/>
        </w:rPr>
        <w:t xml:space="preserve"> were necessary to provide them with opportunities to learn (</w:t>
      </w:r>
      <w:r w:rsidR="005355BD">
        <w:rPr>
          <w:rFonts w:ascii="Gill Sans MT" w:hAnsi="Gill Sans MT" w:cstheme="minorHAnsi"/>
          <w:sz w:val="24"/>
          <w:szCs w:val="24"/>
        </w:rPr>
        <w:t xml:space="preserve">also </w:t>
      </w:r>
      <w:r w:rsidR="000D654A" w:rsidRPr="00D010C3">
        <w:rPr>
          <w:rFonts w:ascii="Gill Sans MT" w:hAnsi="Gill Sans MT" w:cstheme="minorHAnsi"/>
          <w:sz w:val="24"/>
          <w:szCs w:val="24"/>
        </w:rPr>
        <w:t>see Theme 4.2).</w:t>
      </w:r>
      <w:r w:rsidR="002650B8">
        <w:rPr>
          <w:rFonts w:ascii="Gill Sans MT" w:hAnsi="Gill Sans MT" w:cstheme="minorHAnsi"/>
          <w:sz w:val="24"/>
          <w:szCs w:val="24"/>
        </w:rPr>
        <w:t xml:space="preserve">  </w:t>
      </w:r>
      <w:r w:rsidR="003A009A" w:rsidRPr="00D010C3">
        <w:rPr>
          <w:rFonts w:ascii="Gill Sans MT" w:hAnsi="Gill Sans MT" w:cstheme="minorHAnsi"/>
          <w:sz w:val="24"/>
          <w:szCs w:val="24"/>
        </w:rPr>
        <w:t>After encountering an experience that was ‘out of their comfort zone’</w:t>
      </w:r>
      <w:r w:rsidR="00CE79E5" w:rsidRPr="00D010C3">
        <w:rPr>
          <w:rFonts w:ascii="Gill Sans MT" w:hAnsi="Gill Sans MT" w:cstheme="minorHAnsi"/>
          <w:sz w:val="24"/>
          <w:szCs w:val="24"/>
        </w:rPr>
        <w:t xml:space="preserve">, many students recognised </w:t>
      </w:r>
      <w:r w:rsidR="007A5E16" w:rsidRPr="00D010C3">
        <w:rPr>
          <w:rFonts w:ascii="Gill Sans MT" w:hAnsi="Gill Sans MT" w:cstheme="minorHAnsi"/>
          <w:sz w:val="24"/>
          <w:szCs w:val="24"/>
        </w:rPr>
        <w:t>the benefits that they had accrued:</w:t>
      </w:r>
      <w:r w:rsidR="007A5E16" w:rsidRPr="00D010C3">
        <w:rPr>
          <w:rFonts w:ascii="Gill Sans MT" w:hAnsi="Gill Sans MT" w:cstheme="minorHAnsi"/>
          <w:i/>
          <w:iCs/>
          <w:sz w:val="24"/>
          <w:szCs w:val="24"/>
        </w:rPr>
        <w:t xml:space="preserve"> </w:t>
      </w:r>
      <w:r w:rsidR="00F93135">
        <w:rPr>
          <w:rFonts w:ascii="Gill Sans MT" w:hAnsi="Gill Sans MT" w:cstheme="minorHAnsi"/>
          <w:sz w:val="24"/>
          <w:szCs w:val="24"/>
        </w:rPr>
        <w:t>“</w:t>
      </w:r>
      <w:r w:rsidR="007A5E16" w:rsidRPr="00D010C3">
        <w:rPr>
          <w:rFonts w:ascii="Gill Sans MT" w:hAnsi="Gill Sans MT" w:cstheme="minorHAnsi"/>
          <w:i/>
          <w:iCs/>
          <w:sz w:val="24"/>
          <w:szCs w:val="24"/>
        </w:rPr>
        <w:t>Even though it was nerve wracking having to speak in a new language in front of new faces, I did it, and for that I feel proud</w:t>
      </w:r>
      <w:r w:rsidR="00F93135">
        <w:rPr>
          <w:rFonts w:ascii="Gill Sans MT" w:hAnsi="Gill Sans MT" w:cstheme="minorHAnsi"/>
          <w:sz w:val="24"/>
          <w:szCs w:val="24"/>
        </w:rPr>
        <w:t>”</w:t>
      </w:r>
      <w:r w:rsidR="00330AD3">
        <w:rPr>
          <w:rFonts w:ascii="Gill Sans MT" w:hAnsi="Gill Sans MT" w:cstheme="minorHAnsi"/>
          <w:sz w:val="24"/>
          <w:szCs w:val="24"/>
        </w:rPr>
        <w:t xml:space="preserve"> (student 11, abroad)</w:t>
      </w:r>
      <w:r w:rsidR="00F93A9C" w:rsidRPr="00D010C3">
        <w:rPr>
          <w:rFonts w:ascii="Gill Sans MT" w:hAnsi="Gill Sans MT" w:cstheme="minorHAnsi"/>
          <w:sz w:val="24"/>
          <w:szCs w:val="24"/>
        </w:rPr>
        <w:t>.</w:t>
      </w:r>
      <w:r w:rsidR="00FE04A2" w:rsidRPr="00D010C3">
        <w:rPr>
          <w:rFonts w:ascii="Gill Sans MT" w:hAnsi="Gill Sans MT" w:cstheme="minorHAnsi"/>
          <w:sz w:val="24"/>
          <w:szCs w:val="24"/>
        </w:rPr>
        <w:t xml:space="preserve">  In most of these cases, students emphasised that they relished opportunities that </w:t>
      </w:r>
      <w:r w:rsidR="00346EC3" w:rsidRPr="00D010C3">
        <w:rPr>
          <w:rFonts w:ascii="Gill Sans MT" w:hAnsi="Gill Sans MT" w:cstheme="minorHAnsi"/>
          <w:sz w:val="24"/>
          <w:szCs w:val="24"/>
        </w:rPr>
        <w:t xml:space="preserve">presented challenges and, even when they felt less enthusiastic, </w:t>
      </w:r>
      <w:r w:rsidR="0072573D" w:rsidRPr="00D010C3">
        <w:rPr>
          <w:rFonts w:ascii="Gill Sans MT" w:hAnsi="Gill Sans MT" w:cstheme="minorHAnsi"/>
          <w:sz w:val="24"/>
          <w:szCs w:val="24"/>
        </w:rPr>
        <w:t xml:space="preserve">they </w:t>
      </w:r>
      <w:r w:rsidR="004A1A60" w:rsidRPr="00D010C3">
        <w:rPr>
          <w:rFonts w:ascii="Gill Sans MT" w:hAnsi="Gill Sans MT" w:cstheme="minorHAnsi"/>
          <w:sz w:val="24"/>
          <w:szCs w:val="24"/>
        </w:rPr>
        <w:t>felt that</w:t>
      </w:r>
      <w:r w:rsidR="00352B97" w:rsidRPr="00D010C3">
        <w:rPr>
          <w:rFonts w:ascii="Gill Sans MT" w:hAnsi="Gill Sans MT" w:cstheme="minorHAnsi"/>
          <w:sz w:val="24"/>
          <w:szCs w:val="24"/>
        </w:rPr>
        <w:t xml:space="preserve"> </w:t>
      </w:r>
      <w:r w:rsidR="00D600B3" w:rsidRPr="00D010C3">
        <w:rPr>
          <w:rFonts w:ascii="Gill Sans MT" w:hAnsi="Gill Sans MT" w:cstheme="minorHAnsi"/>
          <w:sz w:val="24"/>
          <w:szCs w:val="24"/>
        </w:rPr>
        <w:t xml:space="preserve">a willingness to try new activities </w:t>
      </w:r>
      <w:r w:rsidR="00675D35" w:rsidRPr="00D010C3">
        <w:rPr>
          <w:rFonts w:ascii="Gill Sans MT" w:hAnsi="Gill Sans MT" w:cstheme="minorHAnsi"/>
          <w:sz w:val="24"/>
          <w:szCs w:val="24"/>
        </w:rPr>
        <w:t>was</w:t>
      </w:r>
      <w:r w:rsidR="00D600B3" w:rsidRPr="00D010C3">
        <w:rPr>
          <w:rFonts w:ascii="Gill Sans MT" w:hAnsi="Gill Sans MT" w:cstheme="minorHAnsi"/>
          <w:sz w:val="24"/>
          <w:szCs w:val="24"/>
        </w:rPr>
        <w:t xml:space="preserve"> </w:t>
      </w:r>
      <w:r w:rsidR="00352B97" w:rsidRPr="00D010C3">
        <w:rPr>
          <w:rFonts w:ascii="Gill Sans MT" w:hAnsi="Gill Sans MT" w:cstheme="minorHAnsi"/>
          <w:sz w:val="24"/>
          <w:szCs w:val="24"/>
        </w:rPr>
        <w:t xml:space="preserve">a demonstration of </w:t>
      </w:r>
      <w:r w:rsidR="004F0D31" w:rsidRPr="00D010C3">
        <w:rPr>
          <w:rFonts w:ascii="Gill Sans MT" w:hAnsi="Gill Sans MT" w:cstheme="minorHAnsi"/>
          <w:sz w:val="24"/>
          <w:szCs w:val="24"/>
        </w:rPr>
        <w:t>respect</w:t>
      </w:r>
      <w:r w:rsidR="007B3CDC" w:rsidRPr="00D010C3">
        <w:rPr>
          <w:rFonts w:ascii="Gill Sans MT" w:hAnsi="Gill Sans MT" w:cstheme="minorHAnsi"/>
          <w:sz w:val="24"/>
          <w:szCs w:val="24"/>
        </w:rPr>
        <w:t xml:space="preserve">.  A small number </w:t>
      </w:r>
      <w:r w:rsidR="00675D35" w:rsidRPr="00D010C3">
        <w:rPr>
          <w:rFonts w:ascii="Gill Sans MT" w:hAnsi="Gill Sans MT" w:cstheme="minorHAnsi"/>
          <w:sz w:val="24"/>
          <w:szCs w:val="24"/>
        </w:rPr>
        <w:t xml:space="preserve">of participants </w:t>
      </w:r>
      <w:r w:rsidR="007B3CDC" w:rsidRPr="00D010C3">
        <w:rPr>
          <w:rFonts w:ascii="Gill Sans MT" w:hAnsi="Gill Sans MT" w:cstheme="minorHAnsi"/>
          <w:sz w:val="24"/>
          <w:szCs w:val="24"/>
        </w:rPr>
        <w:t>stated that the process of acquiring and developing knowledge to adapt to a new environment was initially challenging as they were “</w:t>
      </w:r>
      <w:r w:rsidR="007B3CDC" w:rsidRPr="00D010C3">
        <w:rPr>
          <w:rFonts w:ascii="Gill Sans MT" w:hAnsi="Gill Sans MT" w:cstheme="minorHAnsi"/>
          <w:i/>
          <w:iCs/>
          <w:sz w:val="24"/>
          <w:szCs w:val="24"/>
        </w:rPr>
        <w:t>not able to understand or accept why people from other cultures do certain things in a specific way</w:t>
      </w:r>
      <w:r w:rsidR="007B3CDC" w:rsidRPr="00D010C3">
        <w:rPr>
          <w:rFonts w:ascii="Gill Sans MT" w:hAnsi="Gill Sans MT" w:cstheme="minorHAnsi"/>
          <w:sz w:val="24"/>
          <w:szCs w:val="24"/>
        </w:rPr>
        <w:t>”</w:t>
      </w:r>
      <w:r w:rsidR="00C0148A">
        <w:rPr>
          <w:rFonts w:ascii="Gill Sans MT" w:hAnsi="Gill Sans MT" w:cstheme="minorHAnsi"/>
          <w:sz w:val="24"/>
          <w:szCs w:val="24"/>
        </w:rPr>
        <w:t xml:space="preserve"> (student 7, </w:t>
      </w:r>
      <w:r w:rsidR="00D7583C">
        <w:rPr>
          <w:rFonts w:ascii="Gill Sans MT" w:hAnsi="Gill Sans MT" w:cstheme="minorHAnsi"/>
          <w:sz w:val="24"/>
          <w:szCs w:val="24"/>
        </w:rPr>
        <w:t>abroad).</w:t>
      </w:r>
    </w:p>
    <w:p w14:paraId="0AE78B86" w14:textId="3CFEA925" w:rsidR="00F56682" w:rsidRDefault="008D33CE" w:rsidP="00BD6F05">
      <w:pPr>
        <w:spacing w:after="360" w:line="276" w:lineRule="auto"/>
        <w:rPr>
          <w:rFonts w:ascii="Gill Sans MT" w:hAnsi="Gill Sans MT"/>
          <w:sz w:val="24"/>
          <w:szCs w:val="24"/>
        </w:rPr>
      </w:pPr>
      <w:r>
        <w:rPr>
          <w:rFonts w:ascii="Gill Sans MT" w:hAnsi="Gill Sans MT" w:cstheme="minorHAnsi"/>
          <w:sz w:val="24"/>
          <w:szCs w:val="24"/>
        </w:rPr>
        <w:t xml:space="preserve">The </w:t>
      </w:r>
      <w:r w:rsidR="004C6E17" w:rsidRPr="67421D99">
        <w:rPr>
          <w:rFonts w:ascii="Gill Sans MT" w:hAnsi="Gill Sans MT"/>
          <w:sz w:val="24"/>
          <w:szCs w:val="24"/>
        </w:rPr>
        <w:t>statistical test</w:t>
      </w:r>
      <w:r w:rsidR="00826A14">
        <w:rPr>
          <w:rFonts w:ascii="Gill Sans MT" w:hAnsi="Gill Sans MT"/>
          <w:sz w:val="24"/>
          <w:szCs w:val="24"/>
        </w:rPr>
        <w:t xml:space="preserve"> on the pre-post survey</w:t>
      </w:r>
      <w:r w:rsidR="004C6E17" w:rsidRPr="67421D99">
        <w:rPr>
          <w:rFonts w:ascii="Gill Sans MT" w:hAnsi="Gill Sans MT"/>
          <w:sz w:val="24"/>
          <w:szCs w:val="24"/>
        </w:rPr>
        <w:t xml:space="preserve"> shows that, in terms of changes in the numbers of students who responded in agreement with the statement ‘I have the confidence to engage with learning out of my comfort zone’, an improvement was recorded in one student.  </w:t>
      </w:r>
      <w:r w:rsidR="003A6F8F" w:rsidRPr="67421D99">
        <w:rPr>
          <w:rFonts w:ascii="Gill Sans MT" w:hAnsi="Gill Sans MT"/>
          <w:sz w:val="24"/>
          <w:szCs w:val="24"/>
        </w:rPr>
        <w:t xml:space="preserve">However, it is important to note that </w:t>
      </w:r>
      <w:proofErr w:type="gramStart"/>
      <w:r w:rsidR="003A6F8F" w:rsidRPr="67421D99">
        <w:rPr>
          <w:rFonts w:ascii="Gill Sans MT" w:hAnsi="Gill Sans MT"/>
          <w:sz w:val="24"/>
          <w:szCs w:val="24"/>
        </w:rPr>
        <w:t>the majority of</w:t>
      </w:r>
      <w:proofErr w:type="gramEnd"/>
      <w:r w:rsidR="003A6F8F" w:rsidRPr="67421D99">
        <w:rPr>
          <w:rFonts w:ascii="Gill Sans MT" w:hAnsi="Gill Sans MT"/>
          <w:sz w:val="24"/>
          <w:szCs w:val="24"/>
        </w:rPr>
        <w:t xml:space="preserve"> students responded confidently in the </w:t>
      </w:r>
      <w:r w:rsidR="003A6F8F" w:rsidRPr="67421D99">
        <w:rPr>
          <w:rFonts w:ascii="Gill Sans MT" w:hAnsi="Gill Sans MT"/>
          <w:sz w:val="24"/>
          <w:szCs w:val="24"/>
        </w:rPr>
        <w:lastRenderedPageBreak/>
        <w:t>pre-module survey (16 out of 17</w:t>
      </w:r>
      <w:r w:rsidR="003A6F8F" w:rsidRPr="67421D99">
        <w:rPr>
          <w:rStyle w:val="FootnoteReference"/>
          <w:rFonts w:ascii="Gill Sans MT" w:hAnsi="Gill Sans MT"/>
          <w:sz w:val="24"/>
          <w:szCs w:val="24"/>
        </w:rPr>
        <w:footnoteReference w:id="6"/>
      </w:r>
      <w:r w:rsidR="003A6F8F" w:rsidRPr="67421D99">
        <w:rPr>
          <w:rFonts w:ascii="Gill Sans MT" w:hAnsi="Gill Sans MT"/>
          <w:sz w:val="24"/>
          <w:szCs w:val="24"/>
        </w:rPr>
        <w:t>, or 94%, strongly agreed/agreed compared with 17, or 100%, in the post).</w:t>
      </w:r>
      <w:r w:rsidR="00237984">
        <w:rPr>
          <w:rFonts w:ascii="Gill Sans MT" w:hAnsi="Gill Sans MT"/>
          <w:sz w:val="24"/>
          <w:szCs w:val="24"/>
        </w:rPr>
        <w:t xml:space="preserve">  </w:t>
      </w:r>
      <w:r w:rsidR="002904CB">
        <w:rPr>
          <w:rFonts w:ascii="Gill Sans MT" w:hAnsi="Gill Sans MT"/>
          <w:sz w:val="24"/>
          <w:szCs w:val="24"/>
        </w:rPr>
        <w:t xml:space="preserve">The magnitude of change in students was more profound in the reflective journals than the surveys, which was a finding that was evident across </w:t>
      </w:r>
      <w:r w:rsidR="000A0889">
        <w:rPr>
          <w:rFonts w:ascii="Gill Sans MT" w:hAnsi="Gill Sans MT"/>
          <w:sz w:val="24"/>
          <w:szCs w:val="24"/>
        </w:rPr>
        <w:t>several o</w:t>
      </w:r>
      <w:r w:rsidR="002904CB">
        <w:rPr>
          <w:rFonts w:ascii="Gill Sans MT" w:hAnsi="Gill Sans MT"/>
          <w:sz w:val="24"/>
          <w:szCs w:val="24"/>
        </w:rPr>
        <w:t>ther statements.  There are a range of possibilities for this</w:t>
      </w:r>
      <w:r w:rsidR="008044B1">
        <w:rPr>
          <w:rFonts w:ascii="Gill Sans MT" w:hAnsi="Gill Sans MT"/>
          <w:sz w:val="24"/>
          <w:szCs w:val="24"/>
        </w:rPr>
        <w:t xml:space="preserve"> occurrence, </w:t>
      </w:r>
      <w:r w:rsidR="00AC3B49">
        <w:rPr>
          <w:rFonts w:ascii="Gill Sans MT" w:hAnsi="Gill Sans MT"/>
          <w:sz w:val="24"/>
          <w:szCs w:val="24"/>
        </w:rPr>
        <w:t xml:space="preserve">some of which relate to the survey instrument.  </w:t>
      </w:r>
      <w:r w:rsidR="00F56682">
        <w:rPr>
          <w:rFonts w:ascii="Gill Sans MT" w:hAnsi="Gill Sans MT"/>
          <w:sz w:val="24"/>
          <w:szCs w:val="24"/>
        </w:rPr>
        <w:t>Approaches to investigate this occurrence further are outlined and addressed in the Discussion</w:t>
      </w:r>
      <w:r w:rsidR="00BD1A1B">
        <w:rPr>
          <w:rFonts w:ascii="Gill Sans MT" w:hAnsi="Gill Sans MT"/>
          <w:sz w:val="24"/>
          <w:szCs w:val="24"/>
        </w:rPr>
        <w:t xml:space="preserve"> and</w:t>
      </w:r>
      <w:r w:rsidR="00F56682">
        <w:rPr>
          <w:rFonts w:ascii="Gill Sans MT" w:hAnsi="Gill Sans MT"/>
          <w:sz w:val="24"/>
          <w:szCs w:val="24"/>
        </w:rPr>
        <w:t xml:space="preserve"> Conclusion</w:t>
      </w:r>
      <w:r w:rsidR="008A5C91">
        <w:rPr>
          <w:rFonts w:ascii="Gill Sans MT" w:hAnsi="Gill Sans MT"/>
          <w:sz w:val="24"/>
          <w:szCs w:val="24"/>
        </w:rPr>
        <w:t xml:space="preserve"> sections.</w:t>
      </w:r>
    </w:p>
    <w:p w14:paraId="02914FB1" w14:textId="665EFD9B" w:rsidR="00F05FD1" w:rsidRPr="008A14B8" w:rsidRDefault="008A5C91" w:rsidP="008A14B8">
      <w:pPr>
        <w:pStyle w:val="ListParagraph"/>
        <w:numPr>
          <w:ilvl w:val="0"/>
          <w:numId w:val="31"/>
        </w:numPr>
        <w:spacing w:after="120" w:line="276" w:lineRule="auto"/>
        <w:ind w:left="426"/>
        <w:rPr>
          <w:rFonts w:ascii="Gill Sans MT" w:hAnsi="Gill Sans MT" w:cstheme="minorHAnsi"/>
          <w:sz w:val="24"/>
          <w:szCs w:val="24"/>
          <w:u w:val="single"/>
        </w:rPr>
      </w:pPr>
      <w:r>
        <w:rPr>
          <w:rFonts w:ascii="Gill Sans MT" w:hAnsi="Gill Sans MT" w:cstheme="minorHAnsi"/>
          <w:sz w:val="24"/>
          <w:szCs w:val="24"/>
          <w:u w:val="single"/>
        </w:rPr>
        <w:t>T</w:t>
      </w:r>
      <w:r w:rsidR="002235DF" w:rsidRPr="008A14B8">
        <w:rPr>
          <w:rFonts w:ascii="Gill Sans MT" w:hAnsi="Gill Sans MT" w:cstheme="minorHAnsi"/>
          <w:sz w:val="24"/>
          <w:szCs w:val="24"/>
          <w:u w:val="single"/>
        </w:rPr>
        <w:t xml:space="preserve">hinks </w:t>
      </w:r>
      <w:proofErr w:type="gramStart"/>
      <w:r w:rsidR="002235DF" w:rsidRPr="008A14B8">
        <w:rPr>
          <w:rFonts w:ascii="Gill Sans MT" w:hAnsi="Gill Sans MT" w:cstheme="minorHAnsi"/>
          <w:sz w:val="24"/>
          <w:szCs w:val="24"/>
          <w:u w:val="single"/>
        </w:rPr>
        <w:t>differently</w:t>
      </w:r>
      <w:proofErr w:type="gramEnd"/>
    </w:p>
    <w:p w14:paraId="72A48F6B" w14:textId="089E7CF1" w:rsidR="00A639D3" w:rsidRPr="00D010C3" w:rsidRDefault="00611E25" w:rsidP="003655CA">
      <w:pPr>
        <w:spacing w:after="240" w:line="276" w:lineRule="auto"/>
        <w:rPr>
          <w:rFonts w:ascii="Gill Sans MT" w:hAnsi="Gill Sans MT" w:cstheme="minorHAnsi"/>
          <w:sz w:val="24"/>
          <w:szCs w:val="24"/>
        </w:rPr>
      </w:pPr>
      <w:r w:rsidRPr="00D010C3">
        <w:rPr>
          <w:rFonts w:ascii="Gill Sans MT" w:hAnsi="Gill Sans MT" w:cstheme="minorHAnsi"/>
          <w:sz w:val="24"/>
          <w:szCs w:val="24"/>
        </w:rPr>
        <w:t xml:space="preserve">This theme captures </w:t>
      </w:r>
      <w:r w:rsidR="0024359D" w:rsidRPr="00D010C3">
        <w:rPr>
          <w:rFonts w:ascii="Gill Sans MT" w:hAnsi="Gill Sans MT" w:cstheme="minorHAnsi"/>
          <w:sz w:val="24"/>
          <w:szCs w:val="24"/>
        </w:rPr>
        <w:t xml:space="preserve">the </w:t>
      </w:r>
      <w:r w:rsidRPr="00D010C3">
        <w:rPr>
          <w:rFonts w:ascii="Gill Sans MT" w:hAnsi="Gill Sans MT" w:cstheme="minorHAnsi"/>
          <w:sz w:val="24"/>
          <w:szCs w:val="24"/>
        </w:rPr>
        <w:t>participants’</w:t>
      </w:r>
      <w:r w:rsidR="0024359D" w:rsidRPr="00D010C3">
        <w:rPr>
          <w:rFonts w:ascii="Gill Sans MT" w:hAnsi="Gill Sans MT" w:cstheme="minorHAnsi"/>
          <w:sz w:val="24"/>
          <w:szCs w:val="24"/>
        </w:rPr>
        <w:t xml:space="preserve"> process of change in relation to </w:t>
      </w:r>
      <w:r w:rsidR="00112C8A" w:rsidRPr="00D010C3">
        <w:rPr>
          <w:rFonts w:ascii="Gill Sans MT" w:hAnsi="Gill Sans MT" w:cstheme="minorHAnsi"/>
          <w:sz w:val="24"/>
          <w:szCs w:val="24"/>
        </w:rPr>
        <w:t xml:space="preserve">criticality, openness, respect and responsibility towards self, </w:t>
      </w:r>
      <w:proofErr w:type="gramStart"/>
      <w:r w:rsidR="00112C8A" w:rsidRPr="00D010C3">
        <w:rPr>
          <w:rFonts w:ascii="Gill Sans MT" w:hAnsi="Gill Sans MT" w:cstheme="minorHAnsi"/>
          <w:sz w:val="24"/>
          <w:szCs w:val="24"/>
        </w:rPr>
        <w:t>others</w:t>
      </w:r>
      <w:proofErr w:type="gramEnd"/>
      <w:r w:rsidR="00112C8A" w:rsidRPr="00D010C3">
        <w:rPr>
          <w:rFonts w:ascii="Gill Sans MT" w:hAnsi="Gill Sans MT" w:cstheme="minorHAnsi"/>
          <w:sz w:val="24"/>
          <w:szCs w:val="24"/>
        </w:rPr>
        <w:t xml:space="preserve"> and the </w:t>
      </w:r>
      <w:r w:rsidR="00811FB5">
        <w:rPr>
          <w:rFonts w:ascii="Gill Sans MT" w:hAnsi="Gill Sans MT" w:cstheme="minorHAnsi"/>
          <w:sz w:val="24"/>
          <w:szCs w:val="24"/>
        </w:rPr>
        <w:t>world</w:t>
      </w:r>
      <w:r w:rsidR="00112C8A" w:rsidRPr="00D010C3">
        <w:rPr>
          <w:rFonts w:ascii="Gill Sans MT" w:hAnsi="Gill Sans MT" w:cstheme="minorHAnsi"/>
          <w:sz w:val="24"/>
          <w:szCs w:val="24"/>
        </w:rPr>
        <w:t>.</w:t>
      </w:r>
      <w:r w:rsidRPr="00D010C3">
        <w:rPr>
          <w:rFonts w:ascii="Gill Sans MT" w:hAnsi="Gill Sans MT" w:cstheme="minorHAnsi"/>
          <w:sz w:val="24"/>
          <w:szCs w:val="24"/>
        </w:rPr>
        <w:t xml:space="preserve"> </w:t>
      </w:r>
    </w:p>
    <w:p w14:paraId="11E1BD16" w14:textId="5F1FB14A" w:rsidR="000E50DE" w:rsidRPr="00D010C3" w:rsidRDefault="000E50DE" w:rsidP="003655CA">
      <w:pPr>
        <w:spacing w:after="120" w:line="276" w:lineRule="auto"/>
        <w:ind w:left="66"/>
        <w:rPr>
          <w:rFonts w:ascii="Gill Sans MT" w:hAnsi="Gill Sans MT" w:cstheme="minorHAnsi"/>
          <w:sz w:val="24"/>
          <w:szCs w:val="24"/>
        </w:rPr>
      </w:pPr>
      <w:r w:rsidRPr="00D010C3">
        <w:rPr>
          <w:rFonts w:ascii="Gill Sans MT" w:hAnsi="Gill Sans MT" w:cstheme="minorHAnsi"/>
          <w:sz w:val="24"/>
          <w:szCs w:val="24"/>
        </w:rPr>
        <w:t xml:space="preserve">2.1 Uses moral and ethical reasoning in problem </w:t>
      </w:r>
      <w:proofErr w:type="gramStart"/>
      <w:r w:rsidRPr="00D010C3">
        <w:rPr>
          <w:rFonts w:ascii="Gill Sans MT" w:hAnsi="Gill Sans MT" w:cstheme="minorHAnsi"/>
          <w:sz w:val="24"/>
          <w:szCs w:val="24"/>
        </w:rPr>
        <w:t>solving</w:t>
      </w:r>
      <w:proofErr w:type="gramEnd"/>
    </w:p>
    <w:p w14:paraId="625FED4A" w14:textId="596A2BB1" w:rsidR="001B4F7C" w:rsidRDefault="00C021B5" w:rsidP="003655CA">
      <w:pPr>
        <w:spacing w:after="120" w:line="276" w:lineRule="auto"/>
        <w:rPr>
          <w:rFonts w:ascii="Gill Sans MT" w:hAnsi="Gill Sans MT" w:cstheme="minorHAnsi"/>
          <w:sz w:val="24"/>
          <w:szCs w:val="24"/>
        </w:rPr>
      </w:pPr>
      <w:r w:rsidRPr="007723BB">
        <w:rPr>
          <w:rFonts w:ascii="Gill Sans MT" w:hAnsi="Gill Sans MT" w:cstheme="minorHAnsi"/>
          <w:sz w:val="24"/>
          <w:szCs w:val="24"/>
        </w:rPr>
        <w:t xml:space="preserve">Whilst engaging with the module, </w:t>
      </w:r>
      <w:r w:rsidR="001929EF" w:rsidRPr="007723BB">
        <w:rPr>
          <w:rFonts w:ascii="Gill Sans MT" w:hAnsi="Gill Sans MT" w:cstheme="minorHAnsi"/>
          <w:sz w:val="24"/>
          <w:szCs w:val="24"/>
        </w:rPr>
        <w:t>many students demonstrated criticality by questioning their assumptions about situations and recognising the need to subject information</w:t>
      </w:r>
      <w:r w:rsidR="000B62CD" w:rsidRPr="007723BB">
        <w:rPr>
          <w:rFonts w:ascii="Gill Sans MT" w:hAnsi="Gill Sans MT" w:cstheme="minorHAnsi"/>
          <w:sz w:val="24"/>
          <w:szCs w:val="24"/>
        </w:rPr>
        <w:t xml:space="preserve"> they receive</w:t>
      </w:r>
      <w:r w:rsidR="001929EF" w:rsidRPr="007723BB">
        <w:rPr>
          <w:rFonts w:ascii="Gill Sans MT" w:hAnsi="Gill Sans MT" w:cstheme="minorHAnsi"/>
          <w:sz w:val="24"/>
          <w:szCs w:val="24"/>
        </w:rPr>
        <w:t xml:space="preserve"> to greater scrutiny: </w:t>
      </w:r>
      <w:r w:rsidR="00F93135">
        <w:rPr>
          <w:rFonts w:ascii="Gill Sans MT" w:hAnsi="Gill Sans MT" w:cstheme="minorHAnsi"/>
          <w:sz w:val="24"/>
          <w:szCs w:val="24"/>
        </w:rPr>
        <w:t>“</w:t>
      </w:r>
      <w:r w:rsidR="001929EF" w:rsidRPr="007723BB">
        <w:rPr>
          <w:rFonts w:ascii="Gill Sans MT" w:hAnsi="Gill Sans MT" w:cstheme="minorHAnsi"/>
          <w:i/>
          <w:iCs/>
          <w:sz w:val="24"/>
          <w:szCs w:val="24"/>
        </w:rPr>
        <w:t>Before doing this portfolio, I did not question why things are like they are</w:t>
      </w:r>
      <w:r w:rsidR="00F93135">
        <w:rPr>
          <w:rFonts w:ascii="Gill Sans MT" w:hAnsi="Gill Sans MT" w:cstheme="minorHAnsi"/>
          <w:sz w:val="24"/>
          <w:szCs w:val="24"/>
        </w:rPr>
        <w:t>”</w:t>
      </w:r>
      <w:r w:rsidR="00D365EB">
        <w:rPr>
          <w:rFonts w:ascii="Gill Sans MT" w:hAnsi="Gill Sans MT" w:cstheme="minorHAnsi"/>
          <w:sz w:val="24"/>
          <w:szCs w:val="24"/>
        </w:rPr>
        <w:t xml:space="preserve"> </w:t>
      </w:r>
      <w:r w:rsidR="00D365EB" w:rsidRPr="0069112C">
        <w:rPr>
          <w:rFonts w:ascii="Gill Sans MT" w:hAnsi="Gill Sans MT" w:cstheme="minorHAnsi"/>
          <w:sz w:val="24"/>
          <w:szCs w:val="24"/>
        </w:rPr>
        <w:t>(</w:t>
      </w:r>
      <w:r w:rsidR="00B5634F" w:rsidRPr="0069112C">
        <w:rPr>
          <w:rFonts w:ascii="Gill Sans MT" w:hAnsi="Gill Sans MT" w:cstheme="minorHAnsi"/>
          <w:sz w:val="24"/>
          <w:szCs w:val="24"/>
        </w:rPr>
        <w:t xml:space="preserve">student 11, </w:t>
      </w:r>
      <w:r w:rsidR="0069112C" w:rsidRPr="0069112C">
        <w:rPr>
          <w:rFonts w:ascii="Gill Sans MT" w:hAnsi="Gill Sans MT" w:cstheme="minorHAnsi"/>
          <w:sz w:val="24"/>
          <w:szCs w:val="24"/>
        </w:rPr>
        <w:t>abroad</w:t>
      </w:r>
      <w:r w:rsidR="00D365EB" w:rsidRPr="0069112C">
        <w:rPr>
          <w:rFonts w:ascii="Gill Sans MT" w:hAnsi="Gill Sans MT" w:cstheme="minorHAnsi"/>
          <w:sz w:val="24"/>
          <w:szCs w:val="24"/>
        </w:rPr>
        <w:t>)</w:t>
      </w:r>
      <w:r w:rsidR="001929EF" w:rsidRPr="007723BB">
        <w:rPr>
          <w:rFonts w:ascii="Gill Sans MT" w:hAnsi="Gill Sans MT" w:cstheme="minorHAnsi"/>
          <w:sz w:val="24"/>
          <w:szCs w:val="24"/>
        </w:rPr>
        <w:t>.</w:t>
      </w:r>
      <w:r w:rsidR="005A275D" w:rsidRPr="007723BB">
        <w:rPr>
          <w:rFonts w:ascii="Gill Sans MT" w:hAnsi="Gill Sans MT" w:cstheme="minorHAnsi"/>
          <w:sz w:val="24"/>
          <w:szCs w:val="24"/>
        </w:rPr>
        <w:t xml:space="preserve"> </w:t>
      </w:r>
      <w:r w:rsidR="00A27784">
        <w:rPr>
          <w:rFonts w:ascii="Gill Sans MT" w:hAnsi="Gill Sans MT" w:cstheme="minorHAnsi"/>
          <w:sz w:val="24"/>
          <w:szCs w:val="24"/>
        </w:rPr>
        <w:t xml:space="preserve"> </w:t>
      </w:r>
      <w:r w:rsidR="00AC5F2B">
        <w:rPr>
          <w:rFonts w:ascii="Gill Sans MT" w:hAnsi="Gill Sans MT" w:cstheme="minorHAnsi"/>
          <w:sz w:val="24"/>
          <w:szCs w:val="24"/>
        </w:rPr>
        <w:t xml:space="preserve">The lectures and encounters with other individuals </w:t>
      </w:r>
      <w:r w:rsidR="00A03B82">
        <w:rPr>
          <w:rFonts w:ascii="Gill Sans MT" w:hAnsi="Gill Sans MT" w:cstheme="minorHAnsi"/>
          <w:sz w:val="24"/>
          <w:szCs w:val="24"/>
        </w:rPr>
        <w:t xml:space="preserve">prompted students to question the ‘truth’ </w:t>
      </w:r>
      <w:r w:rsidR="001B4F7C">
        <w:rPr>
          <w:rFonts w:ascii="Gill Sans MT" w:hAnsi="Gill Sans MT" w:cstheme="minorHAnsi"/>
          <w:sz w:val="24"/>
          <w:szCs w:val="24"/>
        </w:rPr>
        <w:t>and universality</w:t>
      </w:r>
      <w:r w:rsidR="00A03B82">
        <w:rPr>
          <w:rFonts w:ascii="Gill Sans MT" w:hAnsi="Gill Sans MT" w:cstheme="minorHAnsi"/>
          <w:sz w:val="24"/>
          <w:szCs w:val="24"/>
        </w:rPr>
        <w:t xml:space="preserve"> </w:t>
      </w:r>
      <w:r w:rsidR="001B4F7C">
        <w:rPr>
          <w:rFonts w:ascii="Gill Sans MT" w:hAnsi="Gill Sans MT" w:cstheme="minorHAnsi"/>
          <w:sz w:val="24"/>
          <w:szCs w:val="24"/>
        </w:rPr>
        <w:t xml:space="preserve">of </w:t>
      </w:r>
      <w:r w:rsidR="00A03B82">
        <w:rPr>
          <w:rFonts w:ascii="Gill Sans MT" w:hAnsi="Gill Sans MT" w:cstheme="minorHAnsi"/>
          <w:sz w:val="24"/>
          <w:szCs w:val="24"/>
        </w:rPr>
        <w:t>knowledg</w:t>
      </w:r>
      <w:r w:rsidR="00D23815">
        <w:rPr>
          <w:rFonts w:ascii="Gill Sans MT" w:hAnsi="Gill Sans MT" w:cstheme="minorHAnsi"/>
          <w:sz w:val="24"/>
          <w:szCs w:val="24"/>
        </w:rPr>
        <w:t>e</w:t>
      </w:r>
      <w:r w:rsidR="00A53281">
        <w:rPr>
          <w:rFonts w:ascii="Gill Sans MT" w:hAnsi="Gill Sans MT" w:cstheme="minorHAnsi"/>
          <w:sz w:val="24"/>
          <w:szCs w:val="24"/>
        </w:rPr>
        <w:t>, such as recognition that information presented by media outlets and other sources might be distorted:</w:t>
      </w:r>
    </w:p>
    <w:p w14:paraId="7F501DCD" w14:textId="2D66FEA9" w:rsidR="00B94961" w:rsidRDefault="00F93135" w:rsidP="003655CA">
      <w:pPr>
        <w:spacing w:after="120" w:line="276" w:lineRule="auto"/>
        <w:ind w:left="720"/>
        <w:rPr>
          <w:rFonts w:ascii="Gill Sans MT" w:hAnsi="Gill Sans MT" w:cstheme="minorHAnsi"/>
          <w:sz w:val="24"/>
          <w:szCs w:val="24"/>
        </w:rPr>
      </w:pPr>
      <w:r>
        <w:rPr>
          <w:rFonts w:ascii="Gill Sans MT" w:hAnsi="Gill Sans MT" w:cstheme="minorHAnsi"/>
          <w:sz w:val="24"/>
          <w:szCs w:val="24"/>
        </w:rPr>
        <w:t>“</w:t>
      </w:r>
      <w:proofErr w:type="gramStart"/>
      <w:r w:rsidR="00F94E26" w:rsidRPr="007723BB">
        <w:rPr>
          <w:rFonts w:ascii="Gill Sans MT" w:hAnsi="Gill Sans MT" w:cstheme="minorHAnsi"/>
          <w:sz w:val="24"/>
          <w:szCs w:val="24"/>
        </w:rPr>
        <w:t>o</w:t>
      </w:r>
      <w:r w:rsidR="00F94E26" w:rsidRPr="007723BB">
        <w:rPr>
          <w:rFonts w:ascii="Gill Sans MT" w:hAnsi="Gill Sans MT" w:cstheme="minorHAnsi"/>
          <w:i/>
          <w:iCs/>
          <w:sz w:val="24"/>
          <w:szCs w:val="24"/>
        </w:rPr>
        <w:t>ne</w:t>
      </w:r>
      <w:proofErr w:type="gramEnd"/>
      <w:r w:rsidR="00F94E26" w:rsidRPr="007723BB">
        <w:rPr>
          <w:rFonts w:ascii="Gill Sans MT" w:hAnsi="Gill Sans MT" w:cstheme="minorHAnsi"/>
          <w:i/>
          <w:iCs/>
          <w:sz w:val="24"/>
          <w:szCs w:val="24"/>
        </w:rPr>
        <w:t xml:space="preserve"> thing important thing I learnt through this challenge was how sometimes perspectives are only represented from the people in position of power, rather than the entire population; and therefore not to trust everything presented in the news</w:t>
      </w:r>
      <w:r>
        <w:rPr>
          <w:rFonts w:ascii="Gill Sans MT" w:hAnsi="Gill Sans MT" w:cstheme="minorHAnsi"/>
          <w:i/>
          <w:iCs/>
          <w:sz w:val="24"/>
          <w:szCs w:val="24"/>
        </w:rPr>
        <w:t>”</w:t>
      </w:r>
      <w:r w:rsidR="00E22717">
        <w:rPr>
          <w:rFonts w:ascii="Gill Sans MT" w:hAnsi="Gill Sans MT" w:cstheme="minorHAnsi"/>
          <w:sz w:val="24"/>
          <w:szCs w:val="24"/>
        </w:rPr>
        <w:t xml:space="preserve"> (student 1, home).</w:t>
      </w:r>
    </w:p>
    <w:p w14:paraId="5EC34FC4" w14:textId="4B51A76F" w:rsidR="00591C8E" w:rsidRDefault="00151BF6" w:rsidP="003655CA">
      <w:pPr>
        <w:spacing w:after="120" w:line="276" w:lineRule="auto"/>
        <w:rPr>
          <w:rFonts w:ascii="Gill Sans MT" w:hAnsi="Gill Sans MT" w:cstheme="minorHAnsi"/>
          <w:sz w:val="24"/>
          <w:szCs w:val="24"/>
        </w:rPr>
      </w:pPr>
      <w:r w:rsidRPr="009F4275">
        <w:rPr>
          <w:rFonts w:ascii="Gill Sans MT" w:hAnsi="Gill Sans MT" w:cstheme="minorHAnsi"/>
          <w:sz w:val="24"/>
          <w:szCs w:val="24"/>
        </w:rPr>
        <w:t>A few students identified the steps that they need to take to be more critical of information, for example,</w:t>
      </w:r>
      <w:r w:rsidR="009F4275" w:rsidRPr="009F4275">
        <w:rPr>
          <w:rFonts w:ascii="Gill Sans MT" w:hAnsi="Gill Sans MT" w:cstheme="minorHAnsi"/>
          <w:sz w:val="24"/>
          <w:szCs w:val="24"/>
        </w:rPr>
        <w:t xml:space="preserve"> </w:t>
      </w:r>
      <w:r w:rsidR="00DF0ED1">
        <w:rPr>
          <w:rFonts w:ascii="Gill Sans MT" w:hAnsi="Gill Sans MT" w:cstheme="minorHAnsi"/>
          <w:sz w:val="24"/>
          <w:szCs w:val="24"/>
        </w:rPr>
        <w:t xml:space="preserve">by </w:t>
      </w:r>
      <w:r w:rsidR="00796EF3">
        <w:rPr>
          <w:rFonts w:ascii="Gill Sans MT" w:hAnsi="Gill Sans MT" w:cstheme="minorHAnsi"/>
          <w:sz w:val="24"/>
          <w:szCs w:val="24"/>
        </w:rPr>
        <w:t>reading beyond headline</w:t>
      </w:r>
      <w:r w:rsidR="00197B97">
        <w:rPr>
          <w:rFonts w:ascii="Gill Sans MT" w:hAnsi="Gill Sans MT" w:cstheme="minorHAnsi"/>
          <w:sz w:val="24"/>
          <w:szCs w:val="24"/>
        </w:rPr>
        <w:t>s</w:t>
      </w:r>
      <w:r w:rsidR="00796EF3">
        <w:rPr>
          <w:rFonts w:ascii="Gill Sans MT" w:hAnsi="Gill Sans MT" w:cstheme="minorHAnsi"/>
          <w:sz w:val="24"/>
          <w:szCs w:val="24"/>
        </w:rPr>
        <w:t>,</w:t>
      </w:r>
      <w:r w:rsidR="0034212D">
        <w:rPr>
          <w:rFonts w:ascii="Gill Sans MT" w:hAnsi="Gill Sans MT" w:cstheme="minorHAnsi"/>
          <w:sz w:val="24"/>
          <w:szCs w:val="24"/>
        </w:rPr>
        <w:t xml:space="preserve"> considering the credibility of the source and </w:t>
      </w:r>
      <w:proofErr w:type="gramStart"/>
      <w:r w:rsidR="0034212D">
        <w:rPr>
          <w:rFonts w:ascii="Gill Sans MT" w:hAnsi="Gill Sans MT" w:cstheme="minorHAnsi"/>
          <w:sz w:val="24"/>
          <w:szCs w:val="24"/>
        </w:rPr>
        <w:t>author</w:t>
      </w:r>
      <w:proofErr w:type="gramEnd"/>
      <w:r w:rsidR="0034212D">
        <w:rPr>
          <w:rFonts w:ascii="Gill Sans MT" w:hAnsi="Gill Sans MT" w:cstheme="minorHAnsi"/>
          <w:sz w:val="24"/>
          <w:szCs w:val="24"/>
        </w:rPr>
        <w:t xml:space="preserve"> and exploring a wider range of sources.</w:t>
      </w:r>
    </w:p>
    <w:p w14:paraId="14CE9529" w14:textId="797F9A3D" w:rsidR="005C52B0" w:rsidRDefault="00D71D99" w:rsidP="003655CA">
      <w:pPr>
        <w:spacing w:after="120" w:line="276" w:lineRule="auto"/>
        <w:rPr>
          <w:rFonts w:ascii="Gill Sans MT" w:hAnsi="Gill Sans MT" w:cstheme="minorHAnsi"/>
          <w:sz w:val="24"/>
          <w:szCs w:val="24"/>
        </w:rPr>
      </w:pPr>
      <w:r w:rsidRPr="0028191A">
        <w:rPr>
          <w:rFonts w:ascii="Gill Sans MT" w:hAnsi="Gill Sans MT" w:cstheme="minorHAnsi"/>
          <w:sz w:val="24"/>
          <w:szCs w:val="24"/>
        </w:rPr>
        <w:t>T</w:t>
      </w:r>
      <w:r w:rsidR="00960595" w:rsidRPr="0028191A">
        <w:rPr>
          <w:rFonts w:ascii="Gill Sans MT" w:hAnsi="Gill Sans MT" w:cstheme="minorHAnsi"/>
          <w:sz w:val="24"/>
          <w:szCs w:val="24"/>
        </w:rPr>
        <w:t xml:space="preserve">he experience made </w:t>
      </w:r>
      <w:proofErr w:type="gramStart"/>
      <w:r w:rsidR="00960595" w:rsidRPr="0028191A">
        <w:rPr>
          <w:rFonts w:ascii="Gill Sans MT" w:hAnsi="Gill Sans MT" w:cstheme="minorHAnsi"/>
          <w:sz w:val="24"/>
          <w:szCs w:val="24"/>
        </w:rPr>
        <w:t xml:space="preserve">a </w:t>
      </w:r>
      <w:r w:rsidR="00BE6AD0" w:rsidRPr="0028191A">
        <w:rPr>
          <w:rFonts w:ascii="Gill Sans MT" w:hAnsi="Gill Sans MT" w:cstheme="minorHAnsi"/>
          <w:sz w:val="24"/>
          <w:szCs w:val="24"/>
        </w:rPr>
        <w:t>number</w:t>
      </w:r>
      <w:r w:rsidR="00960595" w:rsidRPr="0028191A">
        <w:rPr>
          <w:rFonts w:ascii="Gill Sans MT" w:hAnsi="Gill Sans MT" w:cstheme="minorHAnsi"/>
          <w:sz w:val="24"/>
          <w:szCs w:val="24"/>
        </w:rPr>
        <w:t xml:space="preserve"> </w:t>
      </w:r>
      <w:r w:rsidR="000657C8" w:rsidRPr="0028191A">
        <w:rPr>
          <w:rFonts w:ascii="Gill Sans MT" w:hAnsi="Gill Sans MT" w:cstheme="minorHAnsi"/>
          <w:sz w:val="24"/>
          <w:szCs w:val="24"/>
        </w:rPr>
        <w:t>of</w:t>
      </w:r>
      <w:proofErr w:type="gramEnd"/>
      <w:r w:rsidR="000657C8" w:rsidRPr="0028191A">
        <w:rPr>
          <w:rFonts w:ascii="Gill Sans MT" w:hAnsi="Gill Sans MT" w:cstheme="minorHAnsi"/>
          <w:sz w:val="24"/>
          <w:szCs w:val="24"/>
        </w:rPr>
        <w:t xml:space="preserve"> </w:t>
      </w:r>
      <w:r w:rsidR="00960595" w:rsidRPr="0028191A">
        <w:rPr>
          <w:rFonts w:ascii="Gill Sans MT" w:hAnsi="Gill Sans MT" w:cstheme="minorHAnsi"/>
          <w:sz w:val="24"/>
          <w:szCs w:val="24"/>
        </w:rPr>
        <w:t>students challenge their own assumption</w:t>
      </w:r>
      <w:r w:rsidR="00AA4307" w:rsidRPr="0028191A">
        <w:rPr>
          <w:rFonts w:ascii="Gill Sans MT" w:hAnsi="Gill Sans MT" w:cstheme="minorHAnsi"/>
          <w:sz w:val="24"/>
          <w:szCs w:val="24"/>
        </w:rPr>
        <w:t>s</w:t>
      </w:r>
      <w:r w:rsidR="00960595" w:rsidRPr="0028191A">
        <w:rPr>
          <w:rFonts w:ascii="Gill Sans MT" w:hAnsi="Gill Sans MT" w:cstheme="minorHAnsi"/>
          <w:sz w:val="24"/>
          <w:szCs w:val="24"/>
        </w:rPr>
        <w:t xml:space="preserve"> that they </w:t>
      </w:r>
      <w:r w:rsidR="00512314" w:rsidRPr="0028191A">
        <w:rPr>
          <w:rFonts w:ascii="Gill Sans MT" w:hAnsi="Gill Sans MT" w:cstheme="minorHAnsi"/>
          <w:sz w:val="24"/>
          <w:szCs w:val="24"/>
        </w:rPr>
        <w:t>had a deep understanding about different cultures before starting the module</w:t>
      </w:r>
      <w:r w:rsidR="00A42606" w:rsidRPr="0028191A">
        <w:rPr>
          <w:rFonts w:ascii="Gill Sans MT" w:hAnsi="Gill Sans MT" w:cstheme="minorHAnsi"/>
          <w:sz w:val="24"/>
          <w:szCs w:val="24"/>
        </w:rPr>
        <w:t>.  T</w:t>
      </w:r>
      <w:r w:rsidR="00144D55" w:rsidRPr="0028191A">
        <w:rPr>
          <w:rFonts w:ascii="Gill Sans MT" w:hAnsi="Gill Sans MT" w:cstheme="minorHAnsi"/>
          <w:sz w:val="24"/>
          <w:szCs w:val="24"/>
        </w:rPr>
        <w:t xml:space="preserve">he phrase </w:t>
      </w:r>
      <w:r w:rsidR="00F93135">
        <w:rPr>
          <w:rFonts w:ascii="Gill Sans MT" w:hAnsi="Gill Sans MT" w:cstheme="minorHAnsi"/>
          <w:sz w:val="24"/>
          <w:szCs w:val="24"/>
        </w:rPr>
        <w:t>“</w:t>
      </w:r>
      <w:r w:rsidR="00144D55" w:rsidRPr="0028191A">
        <w:rPr>
          <w:rFonts w:ascii="Gill Sans MT" w:hAnsi="Gill Sans MT" w:cstheme="minorHAnsi"/>
          <w:i/>
          <w:iCs/>
          <w:sz w:val="24"/>
          <w:szCs w:val="24"/>
        </w:rPr>
        <w:t>a tunnel vision approach</w:t>
      </w:r>
      <w:r w:rsidR="00F93135">
        <w:rPr>
          <w:rFonts w:ascii="Gill Sans MT" w:hAnsi="Gill Sans MT" w:cstheme="minorHAnsi"/>
          <w:sz w:val="24"/>
          <w:szCs w:val="24"/>
        </w:rPr>
        <w:t>”</w:t>
      </w:r>
      <w:r w:rsidR="00144D55" w:rsidRPr="0028191A">
        <w:rPr>
          <w:rFonts w:ascii="Gill Sans MT" w:hAnsi="Gill Sans MT" w:cstheme="minorHAnsi"/>
          <w:sz w:val="24"/>
          <w:szCs w:val="24"/>
        </w:rPr>
        <w:t xml:space="preserve"> </w:t>
      </w:r>
      <w:r w:rsidR="008736E0">
        <w:rPr>
          <w:rFonts w:ascii="Gill Sans MT" w:hAnsi="Gill Sans MT" w:cstheme="minorHAnsi"/>
          <w:sz w:val="24"/>
          <w:szCs w:val="24"/>
        </w:rPr>
        <w:t>(</w:t>
      </w:r>
      <w:r w:rsidR="00BC6841">
        <w:rPr>
          <w:rFonts w:ascii="Gill Sans MT" w:hAnsi="Gill Sans MT" w:cstheme="minorHAnsi"/>
          <w:sz w:val="24"/>
          <w:szCs w:val="24"/>
        </w:rPr>
        <w:t xml:space="preserve">student 8, home) </w:t>
      </w:r>
      <w:r w:rsidR="00144D55" w:rsidRPr="0028191A">
        <w:rPr>
          <w:rFonts w:ascii="Gill Sans MT" w:hAnsi="Gill Sans MT" w:cstheme="minorHAnsi"/>
          <w:sz w:val="24"/>
          <w:szCs w:val="24"/>
        </w:rPr>
        <w:t>was used by one student</w:t>
      </w:r>
      <w:r w:rsidR="008736E0">
        <w:rPr>
          <w:rFonts w:ascii="Gill Sans MT" w:hAnsi="Gill Sans MT" w:cstheme="minorHAnsi"/>
          <w:sz w:val="24"/>
          <w:szCs w:val="24"/>
        </w:rPr>
        <w:t xml:space="preserve"> who questioned their previously held belief that they had strong awareness of cultural differences simply by living in a multicultural society.</w:t>
      </w:r>
    </w:p>
    <w:p w14:paraId="122B836C" w14:textId="1574C8A6" w:rsidR="00483E62" w:rsidRDefault="009207D1" w:rsidP="003655CA">
      <w:pPr>
        <w:spacing w:line="276" w:lineRule="auto"/>
        <w:rPr>
          <w:rFonts w:ascii="Gill Sans MT" w:hAnsi="Gill Sans MT" w:cstheme="minorHAnsi"/>
          <w:sz w:val="24"/>
          <w:szCs w:val="24"/>
        </w:rPr>
      </w:pPr>
      <w:r w:rsidRPr="00880C3E">
        <w:rPr>
          <w:rFonts w:ascii="Gill Sans MT" w:hAnsi="Gill Sans MT" w:cstheme="minorHAnsi"/>
          <w:sz w:val="24"/>
          <w:szCs w:val="24"/>
        </w:rPr>
        <w:t xml:space="preserve">By </w:t>
      </w:r>
      <w:r w:rsidR="005A659A">
        <w:rPr>
          <w:rFonts w:ascii="Gill Sans MT" w:hAnsi="Gill Sans MT" w:cstheme="minorHAnsi"/>
          <w:sz w:val="24"/>
          <w:szCs w:val="24"/>
        </w:rPr>
        <w:t>engaging with</w:t>
      </w:r>
      <w:r w:rsidR="0050589E" w:rsidRPr="00880C3E">
        <w:rPr>
          <w:rFonts w:ascii="Gill Sans MT" w:hAnsi="Gill Sans MT" w:cstheme="minorHAnsi"/>
          <w:sz w:val="24"/>
          <w:szCs w:val="24"/>
        </w:rPr>
        <w:t xml:space="preserve"> people and s</w:t>
      </w:r>
      <w:r w:rsidR="003714EB" w:rsidRPr="00880C3E">
        <w:rPr>
          <w:rFonts w:ascii="Gill Sans MT" w:hAnsi="Gill Sans MT" w:cstheme="minorHAnsi"/>
          <w:sz w:val="24"/>
          <w:szCs w:val="24"/>
        </w:rPr>
        <w:t xml:space="preserve">tories </w:t>
      </w:r>
      <w:r w:rsidR="0050589E" w:rsidRPr="00880C3E">
        <w:rPr>
          <w:rFonts w:ascii="Gill Sans MT" w:hAnsi="Gill Sans MT" w:cstheme="minorHAnsi"/>
          <w:sz w:val="24"/>
          <w:szCs w:val="24"/>
        </w:rPr>
        <w:t xml:space="preserve">from </w:t>
      </w:r>
      <w:r w:rsidR="00DD78B4" w:rsidRPr="00880C3E">
        <w:rPr>
          <w:rFonts w:ascii="Gill Sans MT" w:hAnsi="Gill Sans MT" w:cstheme="minorHAnsi"/>
          <w:sz w:val="24"/>
          <w:szCs w:val="24"/>
        </w:rPr>
        <w:t>various</w:t>
      </w:r>
      <w:r w:rsidR="0050589E" w:rsidRPr="00880C3E">
        <w:rPr>
          <w:rFonts w:ascii="Gill Sans MT" w:hAnsi="Gill Sans MT" w:cstheme="minorHAnsi"/>
          <w:sz w:val="24"/>
          <w:szCs w:val="24"/>
        </w:rPr>
        <w:t xml:space="preserve"> cultures</w:t>
      </w:r>
      <w:r w:rsidR="003714EB" w:rsidRPr="00880C3E">
        <w:rPr>
          <w:rFonts w:ascii="Gill Sans MT" w:hAnsi="Gill Sans MT" w:cstheme="minorHAnsi"/>
          <w:sz w:val="24"/>
          <w:szCs w:val="24"/>
        </w:rPr>
        <w:t>, many students reported a greater willingness to listen to the viewpoint of others</w:t>
      </w:r>
      <w:r w:rsidR="006B6121">
        <w:rPr>
          <w:rFonts w:ascii="Gill Sans MT" w:hAnsi="Gill Sans MT" w:cstheme="minorHAnsi"/>
          <w:sz w:val="24"/>
          <w:szCs w:val="24"/>
        </w:rPr>
        <w:t xml:space="preserve">, which </w:t>
      </w:r>
      <w:r w:rsidR="002F5307" w:rsidRPr="00880C3E">
        <w:rPr>
          <w:rFonts w:ascii="Gill Sans MT" w:hAnsi="Gill Sans MT" w:cstheme="minorHAnsi"/>
          <w:sz w:val="24"/>
          <w:szCs w:val="24"/>
        </w:rPr>
        <w:t xml:space="preserve">subsequently led to more </w:t>
      </w:r>
      <w:r w:rsidR="003C24C7" w:rsidRPr="00880C3E">
        <w:rPr>
          <w:rFonts w:ascii="Gill Sans MT" w:hAnsi="Gill Sans MT" w:cstheme="minorHAnsi"/>
          <w:sz w:val="24"/>
          <w:szCs w:val="24"/>
        </w:rPr>
        <w:t xml:space="preserve">tolerance and </w:t>
      </w:r>
      <w:r w:rsidR="002F5307" w:rsidRPr="00880C3E">
        <w:rPr>
          <w:rFonts w:ascii="Gill Sans MT" w:hAnsi="Gill Sans MT" w:cstheme="minorHAnsi"/>
          <w:sz w:val="24"/>
          <w:szCs w:val="24"/>
        </w:rPr>
        <w:t xml:space="preserve">respect for </w:t>
      </w:r>
      <w:r w:rsidR="00247E24" w:rsidRPr="00880C3E">
        <w:rPr>
          <w:rFonts w:ascii="Gill Sans MT" w:hAnsi="Gill Sans MT" w:cstheme="minorHAnsi"/>
          <w:sz w:val="24"/>
          <w:szCs w:val="24"/>
        </w:rPr>
        <w:t>cultural differences</w:t>
      </w:r>
      <w:r w:rsidR="00483E62" w:rsidRPr="00C97CD1">
        <w:rPr>
          <w:rFonts w:ascii="Gill Sans MT" w:hAnsi="Gill Sans MT" w:cstheme="minorHAnsi"/>
          <w:sz w:val="24"/>
          <w:szCs w:val="24"/>
        </w:rPr>
        <w:t>:</w:t>
      </w:r>
      <w:r w:rsidR="00247E24" w:rsidRPr="00C97CD1">
        <w:rPr>
          <w:rFonts w:ascii="Gill Sans MT" w:hAnsi="Gill Sans MT" w:cstheme="minorHAnsi"/>
          <w:sz w:val="24"/>
          <w:szCs w:val="24"/>
        </w:rPr>
        <w:t xml:space="preserve"> </w:t>
      </w:r>
      <w:r w:rsidR="00F93135">
        <w:rPr>
          <w:rFonts w:ascii="Gill Sans MT" w:hAnsi="Gill Sans MT" w:cstheme="minorHAnsi"/>
          <w:sz w:val="24"/>
          <w:szCs w:val="24"/>
        </w:rPr>
        <w:t>“</w:t>
      </w:r>
      <w:r w:rsidR="00483E62" w:rsidRPr="00C97CD1">
        <w:rPr>
          <w:rFonts w:ascii="Gill Sans MT" w:hAnsi="Gill Sans MT" w:cstheme="minorHAnsi"/>
          <w:i/>
          <w:iCs/>
          <w:sz w:val="24"/>
          <w:szCs w:val="24"/>
        </w:rPr>
        <w:t>this experience made me more understandable about their beliefs and help me thinking comparatively and without prejudice about cultural differences</w:t>
      </w:r>
      <w:r w:rsidR="00F93135">
        <w:rPr>
          <w:rFonts w:ascii="Gill Sans MT" w:hAnsi="Gill Sans MT" w:cstheme="minorHAnsi"/>
          <w:sz w:val="24"/>
          <w:szCs w:val="24"/>
        </w:rPr>
        <w:t>”</w:t>
      </w:r>
      <w:r w:rsidR="00DB2FC4">
        <w:rPr>
          <w:rFonts w:ascii="Gill Sans MT" w:hAnsi="Gill Sans MT" w:cstheme="minorHAnsi"/>
          <w:sz w:val="24"/>
          <w:szCs w:val="24"/>
        </w:rPr>
        <w:t xml:space="preserve"> (student 6, home)</w:t>
      </w:r>
      <w:r w:rsidR="00483E62" w:rsidRPr="00C97CD1">
        <w:rPr>
          <w:rFonts w:ascii="Gill Sans MT" w:hAnsi="Gill Sans MT" w:cstheme="minorHAnsi"/>
          <w:sz w:val="24"/>
          <w:szCs w:val="24"/>
        </w:rPr>
        <w:t>.</w:t>
      </w:r>
      <w:r w:rsidR="00937622" w:rsidRPr="00937622">
        <w:rPr>
          <w:rFonts w:ascii="Gill Sans MT" w:hAnsi="Gill Sans MT" w:cstheme="minorHAnsi"/>
          <w:sz w:val="24"/>
          <w:szCs w:val="24"/>
        </w:rPr>
        <w:t xml:space="preserve"> </w:t>
      </w:r>
      <w:r w:rsidR="00937622">
        <w:rPr>
          <w:rFonts w:ascii="Gill Sans MT" w:hAnsi="Gill Sans MT" w:cstheme="minorHAnsi"/>
          <w:sz w:val="24"/>
          <w:szCs w:val="24"/>
        </w:rPr>
        <w:t xml:space="preserve"> </w:t>
      </w:r>
      <w:r w:rsidR="00937622" w:rsidRPr="00880C3E">
        <w:rPr>
          <w:rFonts w:ascii="Gill Sans MT" w:hAnsi="Gill Sans MT" w:cstheme="minorHAnsi"/>
          <w:sz w:val="24"/>
          <w:szCs w:val="24"/>
        </w:rPr>
        <w:t>These experiences helped students see beyond their own environment which had previously restricted their perspective</w:t>
      </w:r>
      <w:r w:rsidR="008D4DB0">
        <w:rPr>
          <w:rFonts w:ascii="Gill Sans MT" w:hAnsi="Gill Sans MT" w:cstheme="minorHAnsi"/>
          <w:sz w:val="24"/>
          <w:szCs w:val="24"/>
        </w:rPr>
        <w:t>.</w:t>
      </w:r>
    </w:p>
    <w:p w14:paraId="3ACC52A7" w14:textId="4F57ED44" w:rsidR="005C5F65" w:rsidRPr="00682D0F" w:rsidRDefault="005C5F65" w:rsidP="003655CA">
      <w:pPr>
        <w:shd w:val="clear" w:color="auto" w:fill="FFFFFF"/>
        <w:spacing w:after="120" w:line="276" w:lineRule="auto"/>
        <w:rPr>
          <w:rFonts w:ascii="Gill Sans MT" w:hAnsi="Gill Sans MT" w:cstheme="minorHAnsi"/>
          <w:sz w:val="24"/>
          <w:szCs w:val="24"/>
        </w:rPr>
      </w:pPr>
      <w:r w:rsidRPr="00502946">
        <w:rPr>
          <w:rFonts w:ascii="Gill Sans MT" w:hAnsi="Gill Sans MT" w:cstheme="minorHAnsi"/>
          <w:sz w:val="24"/>
          <w:szCs w:val="24"/>
        </w:rPr>
        <w:t xml:space="preserve">Students described how they learnt about </w:t>
      </w:r>
      <w:proofErr w:type="gramStart"/>
      <w:r w:rsidRPr="00502946">
        <w:rPr>
          <w:rFonts w:ascii="Gill Sans MT" w:hAnsi="Gill Sans MT" w:cstheme="minorHAnsi"/>
          <w:sz w:val="24"/>
          <w:szCs w:val="24"/>
        </w:rPr>
        <w:t>cultural</w:t>
      </w:r>
      <w:proofErr w:type="gramEnd"/>
      <w:r w:rsidRPr="00502946">
        <w:rPr>
          <w:rFonts w:ascii="Gill Sans MT" w:hAnsi="Gill Sans MT" w:cstheme="minorHAnsi"/>
          <w:sz w:val="24"/>
          <w:szCs w:val="24"/>
        </w:rPr>
        <w:t xml:space="preserve"> specific knowledge, such as communication styles and beliefs, and they began to value the diversity that exists between </w:t>
      </w:r>
      <w:r w:rsidRPr="00502946">
        <w:rPr>
          <w:rFonts w:ascii="Gill Sans MT" w:hAnsi="Gill Sans MT" w:cstheme="minorHAnsi"/>
          <w:sz w:val="24"/>
          <w:szCs w:val="24"/>
        </w:rPr>
        <w:lastRenderedPageBreak/>
        <w:t>and within cultures.</w:t>
      </w:r>
      <w:r w:rsidR="00682D0F">
        <w:rPr>
          <w:rFonts w:ascii="Gill Sans MT" w:hAnsi="Gill Sans MT" w:cstheme="minorHAnsi"/>
          <w:sz w:val="24"/>
          <w:szCs w:val="24"/>
        </w:rPr>
        <w:t xml:space="preserve"> with </w:t>
      </w:r>
      <w:r w:rsidR="00682D0F" w:rsidRPr="00502946">
        <w:rPr>
          <w:rFonts w:ascii="Gill Sans MT" w:hAnsi="Gill Sans MT" w:cstheme="minorHAnsi"/>
          <w:sz w:val="24"/>
          <w:szCs w:val="24"/>
        </w:rPr>
        <w:t>Hofstede’s six dimensions of culture</w:t>
      </w:r>
      <w:r w:rsidR="00682D0F">
        <w:rPr>
          <w:rFonts w:ascii="Gill Sans MT" w:hAnsi="Gill Sans MT" w:cstheme="minorHAnsi"/>
          <w:sz w:val="24"/>
          <w:szCs w:val="24"/>
        </w:rPr>
        <w:t xml:space="preserve"> cited as being particularly informative.  </w:t>
      </w:r>
      <w:r w:rsidR="00937622" w:rsidRPr="00502946">
        <w:rPr>
          <w:rFonts w:ascii="Gill Sans MT" w:hAnsi="Gill Sans MT" w:cstheme="minorHAnsi"/>
          <w:sz w:val="24"/>
          <w:szCs w:val="24"/>
        </w:rPr>
        <w:t xml:space="preserve">One student used the analogy of an iceberg to describe how there are many aspects of culture which are </w:t>
      </w:r>
      <w:r w:rsidR="00F93135">
        <w:rPr>
          <w:rFonts w:ascii="Gill Sans MT" w:hAnsi="Gill Sans MT" w:cstheme="minorHAnsi"/>
          <w:sz w:val="24"/>
          <w:szCs w:val="24"/>
        </w:rPr>
        <w:t>“</w:t>
      </w:r>
      <w:r w:rsidR="00937622" w:rsidRPr="00F93135">
        <w:rPr>
          <w:rFonts w:ascii="Gill Sans MT" w:hAnsi="Gill Sans MT" w:cstheme="minorHAnsi"/>
          <w:i/>
          <w:iCs/>
          <w:sz w:val="24"/>
          <w:szCs w:val="24"/>
        </w:rPr>
        <w:t>invisible</w:t>
      </w:r>
      <w:r w:rsidR="00F93135">
        <w:rPr>
          <w:rFonts w:ascii="Gill Sans MT" w:hAnsi="Gill Sans MT" w:cstheme="minorHAnsi"/>
          <w:sz w:val="24"/>
          <w:szCs w:val="24"/>
        </w:rPr>
        <w:t>”</w:t>
      </w:r>
      <w:r w:rsidR="00CB35B8" w:rsidRPr="00502946">
        <w:rPr>
          <w:rFonts w:ascii="Gill Sans MT" w:hAnsi="Gill Sans MT" w:cstheme="minorHAnsi"/>
          <w:sz w:val="24"/>
          <w:szCs w:val="24"/>
        </w:rPr>
        <w:t xml:space="preserve"> (student 11, abroad)</w:t>
      </w:r>
      <w:r w:rsidR="007115E8">
        <w:rPr>
          <w:rFonts w:ascii="Gill Sans MT" w:hAnsi="Gill Sans MT" w:cstheme="minorHAnsi"/>
          <w:sz w:val="24"/>
          <w:szCs w:val="24"/>
        </w:rPr>
        <w:t>, while others wrote about how discussions</w:t>
      </w:r>
      <w:r w:rsidR="000766B9">
        <w:rPr>
          <w:rFonts w:ascii="Gill Sans MT" w:hAnsi="Gill Sans MT" w:cstheme="minorHAnsi"/>
          <w:sz w:val="24"/>
          <w:szCs w:val="24"/>
        </w:rPr>
        <w:t xml:space="preserve"> enable differences to be made visible and explored in an appreciative manner.  T</w:t>
      </w:r>
      <w:r w:rsidR="0065454A" w:rsidRPr="00502946">
        <w:rPr>
          <w:rFonts w:ascii="Gill Sans MT" w:hAnsi="Gill Sans MT" w:cstheme="minorHAnsi"/>
          <w:sz w:val="24"/>
          <w:szCs w:val="24"/>
        </w:rPr>
        <w:t>he</w:t>
      </w:r>
      <w:r w:rsidR="00BF3FCD" w:rsidRPr="00502946">
        <w:rPr>
          <w:rFonts w:ascii="Gill Sans MT" w:hAnsi="Gill Sans MT" w:cstheme="minorHAnsi"/>
          <w:sz w:val="24"/>
          <w:szCs w:val="24"/>
        </w:rPr>
        <w:t xml:space="preserve"> notion o</w:t>
      </w:r>
      <w:r w:rsidR="00202413" w:rsidRPr="00502946">
        <w:rPr>
          <w:rFonts w:ascii="Gill Sans MT" w:hAnsi="Gill Sans MT" w:cstheme="minorHAnsi"/>
          <w:sz w:val="24"/>
          <w:szCs w:val="24"/>
        </w:rPr>
        <w:t>f</w:t>
      </w:r>
      <w:r w:rsidR="00BF3FCD" w:rsidRPr="00502946">
        <w:rPr>
          <w:rFonts w:ascii="Gill Sans MT" w:hAnsi="Gill Sans MT" w:cstheme="minorHAnsi"/>
          <w:sz w:val="24"/>
          <w:szCs w:val="24"/>
        </w:rPr>
        <w:t xml:space="preserve"> </w:t>
      </w:r>
      <w:r w:rsidR="008178BB" w:rsidRPr="00502946">
        <w:rPr>
          <w:rFonts w:ascii="Gill Sans MT" w:hAnsi="Gill Sans MT" w:cstheme="minorHAnsi"/>
          <w:sz w:val="24"/>
          <w:szCs w:val="24"/>
        </w:rPr>
        <w:t>‘educat</w:t>
      </w:r>
      <w:r w:rsidR="00202413" w:rsidRPr="00502946">
        <w:rPr>
          <w:rFonts w:ascii="Gill Sans MT" w:hAnsi="Gill Sans MT" w:cstheme="minorHAnsi"/>
          <w:sz w:val="24"/>
          <w:szCs w:val="24"/>
        </w:rPr>
        <w:t>ing</w:t>
      </w:r>
      <w:r w:rsidR="008178BB" w:rsidRPr="00502946">
        <w:rPr>
          <w:rFonts w:ascii="Gill Sans MT" w:hAnsi="Gill Sans MT" w:cstheme="minorHAnsi"/>
          <w:sz w:val="24"/>
          <w:szCs w:val="24"/>
        </w:rPr>
        <w:t xml:space="preserve"> whilst being ed</w:t>
      </w:r>
      <w:r w:rsidR="00204B8A" w:rsidRPr="00502946">
        <w:rPr>
          <w:rFonts w:ascii="Gill Sans MT" w:hAnsi="Gill Sans MT" w:cstheme="minorHAnsi"/>
          <w:sz w:val="24"/>
          <w:szCs w:val="24"/>
        </w:rPr>
        <w:t xml:space="preserve">ucated’ was </w:t>
      </w:r>
      <w:r w:rsidR="00FE1F90" w:rsidRPr="00502946">
        <w:rPr>
          <w:rFonts w:ascii="Gill Sans MT" w:hAnsi="Gill Sans MT" w:cstheme="minorHAnsi"/>
          <w:sz w:val="24"/>
          <w:szCs w:val="24"/>
        </w:rPr>
        <w:t>implied</w:t>
      </w:r>
      <w:r w:rsidR="00611B58" w:rsidRPr="00502946">
        <w:rPr>
          <w:rFonts w:ascii="Gill Sans MT" w:hAnsi="Gill Sans MT" w:cstheme="minorHAnsi"/>
          <w:sz w:val="24"/>
          <w:szCs w:val="24"/>
        </w:rPr>
        <w:t xml:space="preserve"> </w:t>
      </w:r>
      <w:r w:rsidR="00320DB4" w:rsidRPr="00502946">
        <w:rPr>
          <w:rFonts w:ascii="Gill Sans MT" w:hAnsi="Gill Sans MT" w:cstheme="minorHAnsi"/>
          <w:sz w:val="24"/>
          <w:szCs w:val="24"/>
        </w:rPr>
        <w:t>within a few accounts to exemplify</w:t>
      </w:r>
      <w:r w:rsidR="00611B58" w:rsidRPr="00502946">
        <w:rPr>
          <w:rFonts w:ascii="Gill Sans MT" w:hAnsi="Gill Sans MT" w:cstheme="minorHAnsi"/>
          <w:sz w:val="24"/>
          <w:szCs w:val="24"/>
        </w:rPr>
        <w:t xml:space="preserve"> </w:t>
      </w:r>
      <w:r w:rsidR="00156A23" w:rsidRPr="00502946">
        <w:rPr>
          <w:rFonts w:ascii="Gill Sans MT" w:hAnsi="Gill Sans MT" w:cstheme="minorHAnsi"/>
          <w:sz w:val="24"/>
          <w:szCs w:val="24"/>
        </w:rPr>
        <w:t xml:space="preserve">the </w:t>
      </w:r>
      <w:r w:rsidR="00202413" w:rsidRPr="00502946">
        <w:rPr>
          <w:rFonts w:ascii="Gill Sans MT" w:hAnsi="Gill Sans MT" w:cstheme="minorHAnsi"/>
          <w:sz w:val="24"/>
          <w:szCs w:val="24"/>
        </w:rPr>
        <w:t>importance of</w:t>
      </w:r>
      <w:r w:rsidR="00156A23" w:rsidRPr="00502946">
        <w:rPr>
          <w:rFonts w:ascii="Gill Sans MT" w:hAnsi="Gill Sans MT" w:cstheme="minorHAnsi"/>
          <w:sz w:val="24"/>
          <w:szCs w:val="24"/>
        </w:rPr>
        <w:t xml:space="preserve"> </w:t>
      </w:r>
      <w:r w:rsidR="003D23AA" w:rsidRPr="00502946">
        <w:rPr>
          <w:rFonts w:ascii="Gill Sans MT" w:hAnsi="Gill Sans MT" w:cstheme="minorHAnsi"/>
          <w:sz w:val="24"/>
          <w:szCs w:val="24"/>
        </w:rPr>
        <w:t>respec</w:t>
      </w:r>
      <w:r w:rsidR="003D23AA">
        <w:rPr>
          <w:rFonts w:ascii="Gill Sans MT" w:hAnsi="Gill Sans MT" w:cstheme="minorHAnsi"/>
          <w:sz w:val="24"/>
          <w:szCs w:val="24"/>
        </w:rPr>
        <w:t>tful</w:t>
      </w:r>
      <w:r w:rsidR="00B73323">
        <w:rPr>
          <w:rFonts w:ascii="Gill Sans MT" w:hAnsi="Gill Sans MT" w:cstheme="minorHAnsi"/>
          <w:sz w:val="24"/>
          <w:szCs w:val="24"/>
        </w:rPr>
        <w:t xml:space="preserve"> </w:t>
      </w:r>
      <w:r w:rsidR="007C70DC" w:rsidRPr="00502946">
        <w:rPr>
          <w:rFonts w:ascii="Gill Sans MT" w:hAnsi="Gill Sans MT" w:cstheme="minorHAnsi"/>
          <w:sz w:val="24"/>
          <w:szCs w:val="24"/>
        </w:rPr>
        <w:t xml:space="preserve">and </w:t>
      </w:r>
      <w:r w:rsidR="00156A23" w:rsidRPr="00502946">
        <w:rPr>
          <w:rFonts w:ascii="Gill Sans MT" w:hAnsi="Gill Sans MT" w:cstheme="minorHAnsi"/>
          <w:sz w:val="24"/>
          <w:szCs w:val="24"/>
        </w:rPr>
        <w:t>reciproc</w:t>
      </w:r>
      <w:r w:rsidR="00090DF4" w:rsidRPr="00502946">
        <w:rPr>
          <w:rFonts w:ascii="Gill Sans MT" w:hAnsi="Gill Sans MT" w:cstheme="minorHAnsi"/>
          <w:sz w:val="24"/>
          <w:szCs w:val="24"/>
        </w:rPr>
        <w:t>al learning</w:t>
      </w:r>
      <w:r w:rsidR="00202413" w:rsidRPr="00502946">
        <w:rPr>
          <w:rFonts w:ascii="Gill Sans MT" w:hAnsi="Gill Sans MT" w:cstheme="minorHAnsi"/>
          <w:sz w:val="24"/>
          <w:szCs w:val="24"/>
        </w:rPr>
        <w:t xml:space="preserve"> in cross-cultural contexts</w:t>
      </w:r>
      <w:r w:rsidR="00D667E7" w:rsidRPr="00502946">
        <w:rPr>
          <w:rFonts w:ascii="Gill Sans MT" w:hAnsi="Gill Sans MT" w:cstheme="minorHAnsi"/>
          <w:sz w:val="24"/>
          <w:szCs w:val="24"/>
        </w:rPr>
        <w:t>:</w:t>
      </w:r>
      <w:r w:rsidR="00D667E7" w:rsidRPr="00502946">
        <w:t xml:space="preserve"> </w:t>
      </w:r>
      <w:r w:rsidR="00F93135">
        <w:t>“</w:t>
      </w:r>
      <w:r w:rsidR="00D667E7" w:rsidRPr="00502946">
        <w:rPr>
          <w:i/>
          <w:iCs/>
        </w:rPr>
        <w:t>The role of a teacher was also a mentor role which not only helped the international students but for us also as we got to learn cultural things about their country which we might never have been aware of</w:t>
      </w:r>
      <w:r w:rsidR="00F93135">
        <w:t>”</w:t>
      </w:r>
      <w:r w:rsidR="00FF32CC">
        <w:t>.</w:t>
      </w:r>
    </w:p>
    <w:p w14:paraId="6F71C6B9" w14:textId="35F77DAA" w:rsidR="0047663D" w:rsidRDefault="002B1B29" w:rsidP="003655CA">
      <w:pPr>
        <w:spacing w:line="276" w:lineRule="auto"/>
        <w:rPr>
          <w:rStyle w:val="normaltextrun"/>
          <w:rFonts w:ascii="Gill Sans MT" w:hAnsi="Gill Sans MT" w:cstheme="minorHAnsi"/>
          <w:color w:val="000000"/>
          <w:sz w:val="24"/>
          <w:szCs w:val="24"/>
          <w:bdr w:val="none" w:sz="0" w:space="0" w:color="auto" w:frame="1"/>
        </w:rPr>
      </w:pPr>
      <w:r w:rsidRPr="003D23AA">
        <w:rPr>
          <w:rStyle w:val="normaltextrun"/>
          <w:rFonts w:ascii="Gill Sans MT" w:hAnsi="Gill Sans MT" w:cstheme="minorHAnsi"/>
          <w:color w:val="000000"/>
          <w:sz w:val="24"/>
          <w:szCs w:val="24"/>
          <w:bdr w:val="none" w:sz="0" w:space="0" w:color="auto" w:frame="1"/>
        </w:rPr>
        <w:t>After appreciating how cultures shape identities and perspectives, a few students expressed confidence that they would be more open-minded and less judgemental if they encountered differences of opinion</w:t>
      </w:r>
      <w:r w:rsidR="00E54F62" w:rsidRPr="003D23AA">
        <w:rPr>
          <w:rStyle w:val="normaltextrun"/>
          <w:rFonts w:ascii="Gill Sans MT" w:hAnsi="Gill Sans MT" w:cstheme="minorHAnsi"/>
          <w:color w:val="000000"/>
          <w:sz w:val="24"/>
          <w:szCs w:val="24"/>
          <w:bdr w:val="none" w:sz="0" w:space="0" w:color="auto" w:frame="1"/>
        </w:rPr>
        <w:t>.</w:t>
      </w:r>
      <w:r w:rsidR="00BA069F" w:rsidRPr="003D23AA">
        <w:rPr>
          <w:rStyle w:val="normaltextrun"/>
          <w:rFonts w:ascii="Gill Sans MT" w:hAnsi="Gill Sans MT" w:cstheme="minorHAnsi"/>
          <w:color w:val="000000"/>
          <w:sz w:val="24"/>
          <w:szCs w:val="24"/>
          <w:bdr w:val="none" w:sz="0" w:space="0" w:color="auto" w:frame="1"/>
        </w:rPr>
        <w:t xml:space="preserve">  </w:t>
      </w:r>
      <w:r w:rsidR="009820AF" w:rsidRPr="003D23AA">
        <w:rPr>
          <w:rStyle w:val="normaltextrun"/>
          <w:rFonts w:ascii="Gill Sans MT" w:hAnsi="Gill Sans MT" w:cstheme="minorHAnsi"/>
          <w:color w:val="000000"/>
          <w:sz w:val="24"/>
          <w:szCs w:val="24"/>
          <w:bdr w:val="none" w:sz="0" w:space="0" w:color="auto" w:frame="1"/>
        </w:rPr>
        <w:t>In a few cases, students demonstrated</w:t>
      </w:r>
      <w:r w:rsidR="002820D1" w:rsidRPr="003D23AA">
        <w:rPr>
          <w:rStyle w:val="normaltextrun"/>
          <w:rFonts w:ascii="Gill Sans MT" w:hAnsi="Gill Sans MT" w:cstheme="minorHAnsi"/>
          <w:color w:val="000000"/>
          <w:sz w:val="24"/>
          <w:szCs w:val="24"/>
          <w:bdr w:val="none" w:sz="0" w:space="0" w:color="auto" w:frame="1"/>
        </w:rPr>
        <w:t xml:space="preserve"> relationality by </w:t>
      </w:r>
      <w:r w:rsidR="00591AEA" w:rsidRPr="003D23AA">
        <w:rPr>
          <w:rStyle w:val="normaltextrun"/>
          <w:rFonts w:ascii="Gill Sans MT" w:hAnsi="Gill Sans MT" w:cstheme="minorHAnsi"/>
          <w:color w:val="000000"/>
          <w:sz w:val="24"/>
          <w:szCs w:val="24"/>
          <w:bdr w:val="none" w:sz="0" w:space="0" w:color="auto" w:frame="1"/>
        </w:rPr>
        <w:t xml:space="preserve">being able to </w:t>
      </w:r>
      <w:r w:rsidR="0002620E" w:rsidRPr="003D23AA">
        <w:rPr>
          <w:rStyle w:val="normaltextrun"/>
          <w:rFonts w:ascii="Gill Sans MT" w:hAnsi="Gill Sans MT" w:cstheme="minorHAnsi"/>
          <w:color w:val="000000"/>
          <w:sz w:val="24"/>
          <w:szCs w:val="24"/>
          <w:bdr w:val="none" w:sz="0" w:space="0" w:color="auto" w:frame="1"/>
        </w:rPr>
        <w:t xml:space="preserve">think about </w:t>
      </w:r>
      <w:r w:rsidR="00591AEA" w:rsidRPr="003D23AA">
        <w:rPr>
          <w:rStyle w:val="normaltextrun"/>
          <w:rFonts w:ascii="Gill Sans MT" w:hAnsi="Gill Sans MT" w:cstheme="minorHAnsi"/>
          <w:color w:val="000000"/>
          <w:sz w:val="24"/>
          <w:szCs w:val="24"/>
          <w:bdr w:val="none" w:sz="0" w:space="0" w:color="auto" w:frame="1"/>
        </w:rPr>
        <w:t xml:space="preserve">others in </w:t>
      </w:r>
      <w:r w:rsidR="0002620E" w:rsidRPr="003D23AA">
        <w:rPr>
          <w:rStyle w:val="normaltextrun"/>
          <w:rFonts w:ascii="Gill Sans MT" w:hAnsi="Gill Sans MT" w:cstheme="minorHAnsi"/>
          <w:color w:val="000000"/>
          <w:sz w:val="24"/>
          <w:szCs w:val="24"/>
          <w:bdr w:val="none" w:sz="0" w:space="0" w:color="auto" w:frame="1"/>
        </w:rPr>
        <w:t>comparison with t</w:t>
      </w:r>
      <w:r w:rsidR="00591AEA" w:rsidRPr="003D23AA">
        <w:rPr>
          <w:rStyle w:val="normaltextrun"/>
          <w:rFonts w:ascii="Gill Sans MT" w:hAnsi="Gill Sans MT" w:cstheme="minorHAnsi"/>
          <w:color w:val="000000"/>
          <w:sz w:val="24"/>
          <w:szCs w:val="24"/>
          <w:bdr w:val="none" w:sz="0" w:space="0" w:color="auto" w:frame="1"/>
        </w:rPr>
        <w:t>hemselves</w:t>
      </w:r>
      <w:r w:rsidR="00652DF4" w:rsidRPr="003D23AA">
        <w:rPr>
          <w:rStyle w:val="normaltextrun"/>
          <w:rFonts w:ascii="Gill Sans MT" w:hAnsi="Gill Sans MT" w:cstheme="minorHAnsi"/>
          <w:color w:val="000000"/>
          <w:sz w:val="24"/>
          <w:szCs w:val="24"/>
          <w:bdr w:val="none" w:sz="0" w:space="0" w:color="auto" w:frame="1"/>
        </w:rPr>
        <w:t>.</w:t>
      </w:r>
      <w:r w:rsidR="00494A75" w:rsidRPr="003D23AA">
        <w:rPr>
          <w:rStyle w:val="normaltextrun"/>
          <w:rFonts w:ascii="Gill Sans MT" w:hAnsi="Gill Sans MT" w:cstheme="minorHAnsi"/>
          <w:color w:val="000000"/>
          <w:sz w:val="24"/>
          <w:szCs w:val="24"/>
          <w:bdr w:val="none" w:sz="0" w:space="0" w:color="auto" w:frame="1"/>
        </w:rPr>
        <w:t xml:space="preserve">  </w:t>
      </w:r>
      <w:r w:rsidR="00670A9D" w:rsidRPr="003D23AA">
        <w:rPr>
          <w:rStyle w:val="normaltextrun"/>
          <w:rFonts w:ascii="Gill Sans MT" w:hAnsi="Gill Sans MT" w:cstheme="minorHAnsi"/>
          <w:color w:val="000000"/>
          <w:sz w:val="24"/>
          <w:szCs w:val="24"/>
          <w:bdr w:val="none" w:sz="0" w:space="0" w:color="auto" w:frame="1"/>
        </w:rPr>
        <w:t>These students reflected on their own live</w:t>
      </w:r>
      <w:r w:rsidR="00A64B06" w:rsidRPr="003D23AA">
        <w:rPr>
          <w:rStyle w:val="normaltextrun"/>
          <w:rFonts w:ascii="Gill Sans MT" w:hAnsi="Gill Sans MT" w:cstheme="minorHAnsi"/>
          <w:color w:val="000000"/>
          <w:sz w:val="24"/>
          <w:szCs w:val="24"/>
          <w:bdr w:val="none" w:sz="0" w:space="0" w:color="auto" w:frame="1"/>
        </w:rPr>
        <w:t>s</w:t>
      </w:r>
      <w:r w:rsidR="0006592E" w:rsidRPr="003D23AA">
        <w:rPr>
          <w:rStyle w:val="normaltextrun"/>
          <w:rFonts w:ascii="Gill Sans MT" w:hAnsi="Gill Sans MT" w:cstheme="minorHAnsi"/>
          <w:color w:val="000000"/>
          <w:sz w:val="24"/>
          <w:szCs w:val="24"/>
          <w:bdr w:val="none" w:sz="0" w:space="0" w:color="auto" w:frame="1"/>
        </w:rPr>
        <w:t xml:space="preserve">, </w:t>
      </w:r>
      <w:r w:rsidR="00673EA5" w:rsidRPr="003D23AA">
        <w:rPr>
          <w:rStyle w:val="normaltextrun"/>
          <w:rFonts w:ascii="Gill Sans MT" w:hAnsi="Gill Sans MT" w:cstheme="minorHAnsi"/>
          <w:color w:val="000000"/>
          <w:sz w:val="24"/>
          <w:szCs w:val="24"/>
          <w:bdr w:val="none" w:sz="0" w:space="0" w:color="auto" w:frame="1"/>
        </w:rPr>
        <w:t xml:space="preserve">their </w:t>
      </w:r>
      <w:r w:rsidR="0006592E" w:rsidRPr="003D23AA">
        <w:rPr>
          <w:rStyle w:val="normaltextrun"/>
          <w:rFonts w:ascii="Gill Sans MT" w:hAnsi="Gill Sans MT" w:cstheme="minorHAnsi"/>
          <w:color w:val="000000"/>
          <w:sz w:val="24"/>
          <w:szCs w:val="24"/>
          <w:bdr w:val="none" w:sz="0" w:space="0" w:color="auto" w:frame="1"/>
        </w:rPr>
        <w:t xml:space="preserve">lack of awareness and the aspects of life which they had taken for granted.  </w:t>
      </w:r>
      <w:r w:rsidR="001B67B6">
        <w:rPr>
          <w:rStyle w:val="normaltextrun"/>
          <w:rFonts w:ascii="Gill Sans MT" w:hAnsi="Gill Sans MT" w:cstheme="minorHAnsi"/>
          <w:color w:val="000000"/>
          <w:sz w:val="24"/>
          <w:szCs w:val="24"/>
          <w:bdr w:val="none" w:sz="0" w:space="0" w:color="auto" w:frame="1"/>
        </w:rPr>
        <w:t xml:space="preserve">Another student </w:t>
      </w:r>
      <w:r w:rsidR="0047663D" w:rsidRPr="003D23AA">
        <w:rPr>
          <w:rStyle w:val="normaltextrun"/>
          <w:rFonts w:ascii="Gill Sans MT" w:hAnsi="Gill Sans MT" w:cstheme="minorHAnsi"/>
          <w:color w:val="000000"/>
          <w:sz w:val="24"/>
          <w:szCs w:val="24"/>
          <w:bdr w:val="none" w:sz="0" w:space="0" w:color="auto" w:frame="1"/>
        </w:rPr>
        <w:t>wrote:</w:t>
      </w:r>
    </w:p>
    <w:p w14:paraId="41D8C1DE" w14:textId="0C374B14" w:rsidR="00CE15A3" w:rsidRPr="00AE3EDE" w:rsidRDefault="00F93135" w:rsidP="003655CA">
      <w:pPr>
        <w:spacing w:line="276" w:lineRule="auto"/>
        <w:ind w:left="720"/>
        <w:rPr>
          <w:rStyle w:val="normaltextrun"/>
          <w:rFonts w:ascii="Gill Sans MT" w:hAnsi="Gill Sans MT" w:cstheme="minorHAnsi"/>
          <w:color w:val="000000"/>
          <w:sz w:val="24"/>
          <w:szCs w:val="24"/>
          <w:bdr w:val="none" w:sz="0" w:space="0" w:color="auto" w:frame="1"/>
        </w:rPr>
      </w:pPr>
      <w:r>
        <w:rPr>
          <w:rFonts w:ascii="Gill Sans MT" w:hAnsi="Gill Sans MT" w:cstheme="minorHAnsi"/>
          <w:i/>
          <w:iCs/>
        </w:rPr>
        <w:t>“</w:t>
      </w:r>
      <w:r w:rsidR="00CE15A3" w:rsidRPr="005B161A">
        <w:rPr>
          <w:rFonts w:ascii="Gill Sans MT" w:hAnsi="Gill Sans MT" w:cstheme="minorHAnsi"/>
          <w:i/>
          <w:iCs/>
        </w:rPr>
        <w:t>I can imagine myself in someone else's shoes being completely new to a foreign country and culture, needing guidance as I may not particularly be completely efficient in the language nor understand my surroundings very well due to cultural differences</w:t>
      </w:r>
      <w:r>
        <w:rPr>
          <w:rFonts w:ascii="Gill Sans MT" w:hAnsi="Gill Sans MT" w:cstheme="minorHAnsi"/>
          <w:i/>
          <w:iCs/>
        </w:rPr>
        <w:t>”</w:t>
      </w:r>
      <w:r w:rsidR="00AE3EDE">
        <w:rPr>
          <w:rFonts w:ascii="Gill Sans MT" w:hAnsi="Gill Sans MT" w:cstheme="minorHAnsi"/>
          <w:i/>
          <w:iCs/>
        </w:rPr>
        <w:t xml:space="preserve"> </w:t>
      </w:r>
      <w:r w:rsidR="00AE3EDE">
        <w:rPr>
          <w:rFonts w:ascii="Gill Sans MT" w:hAnsi="Gill Sans MT" w:cstheme="minorHAnsi"/>
        </w:rPr>
        <w:t>(student 4, home)</w:t>
      </w:r>
    </w:p>
    <w:p w14:paraId="4F567B47" w14:textId="7FE2E211" w:rsidR="00416430" w:rsidRDefault="00416430" w:rsidP="003655CA">
      <w:pPr>
        <w:spacing w:line="276" w:lineRule="auto"/>
        <w:rPr>
          <w:rFonts w:ascii="Gill Sans MT" w:hAnsi="Gill Sans MT" w:cstheme="minorHAnsi"/>
          <w:sz w:val="24"/>
          <w:szCs w:val="24"/>
        </w:rPr>
      </w:pPr>
      <w:proofErr w:type="gramStart"/>
      <w:r w:rsidRPr="005B161A">
        <w:rPr>
          <w:rFonts w:ascii="Gill Sans MT" w:hAnsi="Gill Sans MT" w:cstheme="minorHAnsi"/>
          <w:sz w:val="24"/>
          <w:szCs w:val="24"/>
        </w:rPr>
        <w:t xml:space="preserve">A </w:t>
      </w:r>
      <w:r w:rsidR="00160EF3">
        <w:rPr>
          <w:rFonts w:ascii="Gill Sans MT" w:hAnsi="Gill Sans MT" w:cstheme="minorHAnsi"/>
          <w:sz w:val="24"/>
          <w:szCs w:val="24"/>
        </w:rPr>
        <w:t>number of</w:t>
      </w:r>
      <w:proofErr w:type="gramEnd"/>
      <w:r w:rsidRPr="005B161A">
        <w:rPr>
          <w:rFonts w:ascii="Gill Sans MT" w:hAnsi="Gill Sans MT" w:cstheme="minorHAnsi"/>
          <w:sz w:val="24"/>
          <w:szCs w:val="24"/>
        </w:rPr>
        <w:t xml:space="preserve"> students reflected on the role of knowledge </w:t>
      </w:r>
      <w:r w:rsidR="005C39E9">
        <w:rPr>
          <w:rFonts w:ascii="Gill Sans MT" w:hAnsi="Gill Sans MT" w:cstheme="minorHAnsi"/>
          <w:sz w:val="24"/>
          <w:szCs w:val="24"/>
        </w:rPr>
        <w:t xml:space="preserve">and learning in avoiding </w:t>
      </w:r>
      <w:r w:rsidRPr="005B161A">
        <w:rPr>
          <w:rFonts w:ascii="Gill Sans MT" w:hAnsi="Gill Sans MT" w:cstheme="minorHAnsi"/>
          <w:sz w:val="24"/>
          <w:szCs w:val="24"/>
        </w:rPr>
        <w:t>negative intercultural experiences, such as misunderstandings and inappropriate reactions.</w:t>
      </w:r>
      <w:r w:rsidR="007A595E">
        <w:rPr>
          <w:rFonts w:ascii="Gill Sans MT" w:hAnsi="Gill Sans MT" w:cstheme="minorHAnsi"/>
          <w:sz w:val="24"/>
          <w:szCs w:val="24"/>
        </w:rPr>
        <w:t xml:space="preserve">  </w:t>
      </w:r>
      <w:r w:rsidRPr="005B161A">
        <w:rPr>
          <w:rFonts w:ascii="Gill Sans MT" w:hAnsi="Gill Sans MT" w:cstheme="minorHAnsi"/>
          <w:sz w:val="24"/>
          <w:szCs w:val="24"/>
        </w:rPr>
        <w:t>By being more confident about ‘reading’ situations, some students felt reassured that they would be able to respond</w:t>
      </w:r>
      <w:r w:rsidR="00870335" w:rsidRPr="005B161A">
        <w:rPr>
          <w:rFonts w:ascii="Gill Sans MT" w:hAnsi="Gill Sans MT" w:cstheme="minorHAnsi"/>
          <w:sz w:val="24"/>
          <w:szCs w:val="24"/>
        </w:rPr>
        <w:t xml:space="preserve"> and </w:t>
      </w:r>
      <w:r w:rsidRPr="005B161A">
        <w:rPr>
          <w:rFonts w:ascii="Gill Sans MT" w:hAnsi="Gill Sans MT" w:cstheme="minorHAnsi"/>
          <w:sz w:val="24"/>
          <w:szCs w:val="24"/>
        </w:rPr>
        <w:t>communicate more appropriately (</w:t>
      </w:r>
      <w:r w:rsidR="005355BD" w:rsidRPr="005B161A">
        <w:rPr>
          <w:rFonts w:ascii="Gill Sans MT" w:hAnsi="Gill Sans MT" w:cstheme="minorHAnsi"/>
          <w:sz w:val="24"/>
          <w:szCs w:val="24"/>
        </w:rPr>
        <w:t xml:space="preserve">also </w:t>
      </w:r>
      <w:r w:rsidRPr="005B161A">
        <w:rPr>
          <w:rFonts w:ascii="Gill Sans MT" w:hAnsi="Gill Sans MT" w:cstheme="minorHAnsi"/>
          <w:sz w:val="24"/>
          <w:szCs w:val="24"/>
        </w:rPr>
        <w:t>se</w:t>
      </w:r>
      <w:r w:rsidRPr="007F21CF">
        <w:rPr>
          <w:rFonts w:ascii="Gill Sans MT" w:hAnsi="Gill Sans MT" w:cstheme="minorHAnsi"/>
          <w:sz w:val="24"/>
          <w:szCs w:val="24"/>
        </w:rPr>
        <w:t>e Theme 3).</w:t>
      </w:r>
    </w:p>
    <w:p w14:paraId="54440931" w14:textId="7B834DBB" w:rsidR="00533C54" w:rsidRDefault="000C1834" w:rsidP="00A52283">
      <w:pPr>
        <w:spacing w:after="240" w:line="276" w:lineRule="auto"/>
        <w:rPr>
          <w:rFonts w:ascii="Gill Sans MT" w:hAnsi="Gill Sans MT" w:cstheme="minorHAnsi"/>
          <w:sz w:val="24"/>
          <w:szCs w:val="24"/>
        </w:rPr>
      </w:pPr>
      <w:r w:rsidRPr="00533C54">
        <w:rPr>
          <w:rFonts w:ascii="Gill Sans MT" w:hAnsi="Gill Sans MT" w:cstheme="minorHAnsi"/>
          <w:sz w:val="24"/>
          <w:szCs w:val="24"/>
        </w:rPr>
        <w:t xml:space="preserve">The </w:t>
      </w:r>
      <w:r w:rsidR="00901AF7">
        <w:rPr>
          <w:rFonts w:ascii="Gill Sans MT" w:hAnsi="Gill Sans MT" w:cstheme="minorHAnsi"/>
          <w:sz w:val="24"/>
          <w:szCs w:val="24"/>
        </w:rPr>
        <w:t xml:space="preserve">statistical test shows that </w:t>
      </w:r>
      <w:r w:rsidR="00533C54" w:rsidRPr="00533C54">
        <w:rPr>
          <w:rFonts w:ascii="Gill Sans MT" w:hAnsi="Gill Sans MT" w:cstheme="minorHAnsi"/>
          <w:sz w:val="24"/>
          <w:szCs w:val="24"/>
        </w:rPr>
        <w:t>an improvement was recorded in 2 students for the statement ‘</w:t>
      </w:r>
      <w:r w:rsidR="00533C54" w:rsidRPr="00F95471">
        <w:rPr>
          <w:rFonts w:ascii="Gill Sans MT" w:hAnsi="Gill Sans MT" w:cs="Calibri"/>
          <w:sz w:val="24"/>
          <w:szCs w:val="24"/>
        </w:rPr>
        <w:t xml:space="preserve">I </w:t>
      </w:r>
      <w:r w:rsidR="003C0AAB">
        <w:rPr>
          <w:rFonts w:ascii="Gill Sans MT" w:hAnsi="Gill Sans MT" w:cs="Calibri"/>
          <w:sz w:val="24"/>
          <w:szCs w:val="24"/>
        </w:rPr>
        <w:t xml:space="preserve">am able to question my own assumptions about people and </w:t>
      </w:r>
      <w:proofErr w:type="gramStart"/>
      <w:r w:rsidR="003C0AAB">
        <w:rPr>
          <w:rFonts w:ascii="Gill Sans MT" w:hAnsi="Gill Sans MT" w:cs="Calibri"/>
          <w:sz w:val="24"/>
          <w:szCs w:val="24"/>
        </w:rPr>
        <w:t>situations’</w:t>
      </w:r>
      <w:proofErr w:type="gramEnd"/>
      <w:r w:rsidR="00D23C0A" w:rsidRPr="00F95471">
        <w:rPr>
          <w:rFonts w:ascii="Gill Sans MT" w:hAnsi="Gill Sans MT" w:cs="Calibri"/>
          <w:sz w:val="24"/>
          <w:szCs w:val="24"/>
        </w:rPr>
        <w:t xml:space="preserve"> but </w:t>
      </w:r>
      <w:r w:rsidR="00F95471" w:rsidRPr="00F95471">
        <w:rPr>
          <w:rFonts w:ascii="Gill Sans MT" w:hAnsi="Gill Sans MT" w:cs="Calibri"/>
          <w:sz w:val="24"/>
          <w:szCs w:val="24"/>
        </w:rPr>
        <w:t>this was non-</w:t>
      </w:r>
      <w:r w:rsidR="00F95471" w:rsidRPr="005A4A83">
        <w:rPr>
          <w:rFonts w:ascii="Gill Sans MT" w:hAnsi="Gill Sans MT" w:cs="Calibri"/>
          <w:sz w:val="24"/>
          <w:szCs w:val="24"/>
        </w:rPr>
        <w:t>significant (</w:t>
      </w:r>
      <w:r w:rsidR="00F95471" w:rsidRPr="005A4A83">
        <w:rPr>
          <w:rFonts w:ascii="Gill Sans MT" w:hAnsi="Gill Sans MT" w:cstheme="minorHAnsi"/>
          <w:sz w:val="24"/>
          <w:szCs w:val="24"/>
        </w:rPr>
        <w:t>1</w:t>
      </w:r>
      <w:r w:rsidR="00EA5912" w:rsidRPr="005A4A83">
        <w:rPr>
          <w:rFonts w:ascii="Gill Sans MT" w:hAnsi="Gill Sans MT" w:cstheme="minorHAnsi"/>
          <w:sz w:val="24"/>
          <w:szCs w:val="24"/>
        </w:rPr>
        <w:t>8</w:t>
      </w:r>
      <w:r w:rsidR="00F95471" w:rsidRPr="005A4A83">
        <w:rPr>
          <w:rFonts w:ascii="Gill Sans MT" w:hAnsi="Gill Sans MT" w:cstheme="minorHAnsi"/>
          <w:sz w:val="24"/>
          <w:szCs w:val="24"/>
        </w:rPr>
        <w:t xml:space="preserve"> out of 18, or </w:t>
      </w:r>
      <w:r w:rsidR="00EA5912" w:rsidRPr="005A4A83">
        <w:rPr>
          <w:rFonts w:ascii="Gill Sans MT" w:hAnsi="Gill Sans MT" w:cstheme="minorHAnsi"/>
          <w:sz w:val="24"/>
          <w:szCs w:val="24"/>
        </w:rPr>
        <w:t>100</w:t>
      </w:r>
      <w:r w:rsidR="00F95471" w:rsidRPr="005A4A83">
        <w:rPr>
          <w:rFonts w:ascii="Gill Sans MT" w:hAnsi="Gill Sans MT" w:cstheme="minorHAnsi"/>
          <w:sz w:val="24"/>
          <w:szCs w:val="24"/>
        </w:rPr>
        <w:t xml:space="preserve">%, </w:t>
      </w:r>
      <w:r w:rsidR="00EA5912" w:rsidRPr="005A4A83">
        <w:rPr>
          <w:rFonts w:ascii="Gill Sans MT" w:hAnsi="Gill Sans MT" w:cstheme="minorHAnsi"/>
          <w:sz w:val="24"/>
          <w:szCs w:val="24"/>
        </w:rPr>
        <w:t xml:space="preserve">strongly </w:t>
      </w:r>
      <w:r w:rsidR="00F95471" w:rsidRPr="005A4A83">
        <w:rPr>
          <w:rFonts w:ascii="Gill Sans MT" w:hAnsi="Gill Sans MT" w:cstheme="minorHAnsi"/>
          <w:sz w:val="24"/>
          <w:szCs w:val="24"/>
        </w:rPr>
        <w:t>agreed</w:t>
      </w:r>
      <w:r w:rsidR="00EA5912" w:rsidRPr="005A4A83">
        <w:rPr>
          <w:rFonts w:ascii="Gill Sans MT" w:hAnsi="Gill Sans MT" w:cstheme="minorHAnsi"/>
          <w:sz w:val="24"/>
          <w:szCs w:val="24"/>
        </w:rPr>
        <w:t>/agreed</w:t>
      </w:r>
      <w:r w:rsidR="00F95471" w:rsidRPr="005A4A83">
        <w:rPr>
          <w:rFonts w:ascii="Gill Sans MT" w:hAnsi="Gill Sans MT" w:cstheme="minorHAnsi"/>
          <w:sz w:val="24"/>
          <w:szCs w:val="24"/>
        </w:rPr>
        <w:t xml:space="preserve"> in the p</w:t>
      </w:r>
      <w:r w:rsidR="00EC79AD" w:rsidRPr="005A4A83">
        <w:rPr>
          <w:rFonts w:ascii="Gill Sans MT" w:hAnsi="Gill Sans MT" w:cstheme="minorHAnsi"/>
          <w:sz w:val="24"/>
          <w:szCs w:val="24"/>
        </w:rPr>
        <w:t>ost</w:t>
      </w:r>
      <w:r w:rsidR="00F95471" w:rsidRPr="005A4A83">
        <w:rPr>
          <w:rFonts w:ascii="Gill Sans MT" w:hAnsi="Gill Sans MT" w:cstheme="minorHAnsi"/>
          <w:sz w:val="24"/>
          <w:szCs w:val="24"/>
        </w:rPr>
        <w:t>-module survey compared with 1</w:t>
      </w:r>
      <w:r w:rsidR="00EA5912" w:rsidRPr="005A4A83">
        <w:rPr>
          <w:rFonts w:ascii="Gill Sans MT" w:hAnsi="Gill Sans MT" w:cstheme="minorHAnsi"/>
          <w:sz w:val="24"/>
          <w:szCs w:val="24"/>
        </w:rPr>
        <w:t>6</w:t>
      </w:r>
      <w:r w:rsidR="00F95471" w:rsidRPr="005A4A83">
        <w:rPr>
          <w:rFonts w:ascii="Gill Sans MT" w:hAnsi="Gill Sans MT" w:cstheme="minorHAnsi"/>
          <w:sz w:val="24"/>
          <w:szCs w:val="24"/>
        </w:rPr>
        <w:t xml:space="preserve">, or </w:t>
      </w:r>
      <w:r w:rsidR="00EA5912" w:rsidRPr="005A4A83">
        <w:rPr>
          <w:rFonts w:ascii="Gill Sans MT" w:hAnsi="Gill Sans MT" w:cstheme="minorHAnsi"/>
          <w:sz w:val="24"/>
          <w:szCs w:val="24"/>
        </w:rPr>
        <w:t>89</w:t>
      </w:r>
      <w:r w:rsidR="00F95471" w:rsidRPr="005A4A83">
        <w:rPr>
          <w:rFonts w:ascii="Gill Sans MT" w:hAnsi="Gill Sans MT" w:cstheme="minorHAnsi"/>
          <w:sz w:val="24"/>
          <w:szCs w:val="24"/>
        </w:rPr>
        <w:t xml:space="preserve">%, in the </w:t>
      </w:r>
      <w:r w:rsidR="00EC79AD" w:rsidRPr="005A4A83">
        <w:rPr>
          <w:rFonts w:ascii="Gill Sans MT" w:hAnsi="Gill Sans MT" w:cstheme="minorHAnsi"/>
          <w:sz w:val="24"/>
          <w:szCs w:val="24"/>
        </w:rPr>
        <w:t>pre</w:t>
      </w:r>
      <w:r w:rsidR="00F95471" w:rsidRPr="005A4A83">
        <w:rPr>
          <w:rFonts w:ascii="Gill Sans MT" w:hAnsi="Gill Sans MT" w:cstheme="minorHAnsi"/>
          <w:sz w:val="24"/>
          <w:szCs w:val="24"/>
        </w:rPr>
        <w:t>).</w:t>
      </w:r>
      <w:r w:rsidR="003C0AAB">
        <w:rPr>
          <w:rFonts w:ascii="Gill Sans MT" w:hAnsi="Gill Sans MT" w:cstheme="minorHAnsi"/>
          <w:sz w:val="24"/>
          <w:szCs w:val="24"/>
        </w:rPr>
        <w:t xml:space="preserve"> </w:t>
      </w:r>
      <w:r w:rsidR="00D5660E">
        <w:rPr>
          <w:rFonts w:ascii="Gill Sans MT" w:hAnsi="Gill Sans MT" w:cstheme="minorHAnsi"/>
          <w:sz w:val="24"/>
          <w:szCs w:val="24"/>
        </w:rPr>
        <w:t xml:space="preserve"> The descriptive statistics show that some improvement was found in terms of the number of students who strongly agreed with </w:t>
      </w:r>
      <w:r w:rsidR="00420569">
        <w:rPr>
          <w:rFonts w:ascii="Gill Sans MT" w:hAnsi="Gill Sans MT" w:cstheme="minorHAnsi"/>
          <w:sz w:val="24"/>
          <w:szCs w:val="24"/>
        </w:rPr>
        <w:t>t</w:t>
      </w:r>
      <w:r w:rsidR="00F171E5">
        <w:rPr>
          <w:rFonts w:ascii="Gill Sans MT" w:hAnsi="Gill Sans MT" w:cstheme="minorHAnsi"/>
          <w:sz w:val="24"/>
          <w:szCs w:val="24"/>
        </w:rPr>
        <w:t>his statement and another about openness to other perspectives</w:t>
      </w:r>
      <w:r w:rsidR="006C35BB">
        <w:rPr>
          <w:rFonts w:ascii="Gill Sans MT" w:hAnsi="Gill Sans MT" w:cstheme="minorHAnsi"/>
          <w:sz w:val="24"/>
          <w:szCs w:val="24"/>
        </w:rPr>
        <w:t xml:space="preserve"> (see Figure 1)</w:t>
      </w:r>
      <w:r w:rsidR="00420569">
        <w:rPr>
          <w:rFonts w:ascii="Gill Sans MT" w:hAnsi="Gill Sans MT" w:cstheme="minorHAnsi"/>
          <w:sz w:val="24"/>
          <w:szCs w:val="24"/>
        </w:rPr>
        <w:t>.</w:t>
      </w:r>
    </w:p>
    <w:p w14:paraId="7749F8B0" w14:textId="77777777" w:rsidR="00197B97" w:rsidRDefault="00197B97" w:rsidP="00A52283">
      <w:pPr>
        <w:spacing w:after="240" w:line="276" w:lineRule="auto"/>
        <w:rPr>
          <w:rFonts w:ascii="Gill Sans MT" w:hAnsi="Gill Sans MT" w:cstheme="minorHAnsi"/>
          <w:sz w:val="24"/>
          <w:szCs w:val="24"/>
        </w:rPr>
      </w:pPr>
    </w:p>
    <w:p w14:paraId="5C0715A6" w14:textId="1E27B6BC" w:rsidR="00880BD5" w:rsidRDefault="00B37D77" w:rsidP="00940791">
      <w:pPr>
        <w:pStyle w:val="paragraph"/>
        <w:spacing w:before="0" w:beforeAutospacing="0" w:after="0" w:afterAutospacing="0" w:line="276" w:lineRule="auto"/>
        <w:textAlignment w:val="baseline"/>
        <w:rPr>
          <w:rFonts w:ascii="Gill Sans MT" w:hAnsi="Gill Sans MT" w:cs="Calibri"/>
          <w:color w:val="002060"/>
        </w:rPr>
      </w:pPr>
      <w:r>
        <w:rPr>
          <w:noProof/>
        </w:rPr>
        <w:lastRenderedPageBreak/>
        <w:drawing>
          <wp:inline distT="0" distB="0" distL="0" distR="0" wp14:anchorId="749A1453" wp14:editId="6CBD358E">
            <wp:extent cx="5731510" cy="2625725"/>
            <wp:effectExtent l="0" t="0" r="2540" b="3175"/>
            <wp:docPr id="20730602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731510" cy="2625725"/>
                    </a:xfrm>
                    <a:prstGeom prst="rect">
                      <a:avLst/>
                    </a:prstGeom>
                  </pic:spPr>
                </pic:pic>
              </a:graphicData>
            </a:graphic>
          </wp:inline>
        </w:drawing>
      </w:r>
    </w:p>
    <w:p w14:paraId="3D8C1AB8" w14:textId="77777777" w:rsid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1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21B3C33E" w14:textId="153B23D5" w:rsidR="00526401" w:rsidRPr="00D010C3" w:rsidRDefault="000E50DE" w:rsidP="00414A76">
      <w:pPr>
        <w:spacing w:before="360" w:after="120" w:line="276" w:lineRule="auto"/>
        <w:rPr>
          <w:rFonts w:ascii="Gill Sans MT" w:hAnsi="Gill Sans MT" w:cstheme="minorHAnsi"/>
          <w:sz w:val="24"/>
          <w:szCs w:val="24"/>
        </w:rPr>
      </w:pPr>
      <w:r w:rsidRPr="00D010C3">
        <w:rPr>
          <w:rFonts w:ascii="Gill Sans MT" w:hAnsi="Gill Sans MT" w:cstheme="minorHAnsi"/>
          <w:sz w:val="24"/>
          <w:szCs w:val="24"/>
        </w:rPr>
        <w:t>2.2 Recogni</w:t>
      </w:r>
      <w:r w:rsidR="0081118A">
        <w:rPr>
          <w:rFonts w:ascii="Gill Sans MT" w:hAnsi="Gill Sans MT" w:cstheme="minorHAnsi"/>
          <w:sz w:val="24"/>
          <w:szCs w:val="24"/>
        </w:rPr>
        <w:t>s</w:t>
      </w:r>
      <w:r w:rsidRPr="00D010C3">
        <w:rPr>
          <w:rFonts w:ascii="Gill Sans MT" w:hAnsi="Gill Sans MT" w:cstheme="minorHAnsi"/>
          <w:sz w:val="24"/>
          <w:szCs w:val="24"/>
        </w:rPr>
        <w:t xml:space="preserve">es common humanity and environmental </w:t>
      </w:r>
      <w:proofErr w:type="gramStart"/>
      <w:r w:rsidRPr="00D010C3">
        <w:rPr>
          <w:rFonts w:ascii="Gill Sans MT" w:hAnsi="Gill Sans MT" w:cstheme="minorHAnsi"/>
          <w:sz w:val="24"/>
          <w:szCs w:val="24"/>
        </w:rPr>
        <w:t>sustainability</w:t>
      </w:r>
      <w:proofErr w:type="gramEnd"/>
    </w:p>
    <w:p w14:paraId="06846E0E" w14:textId="56CE36C8" w:rsidR="007A595E" w:rsidRPr="0069112C" w:rsidRDefault="00923D3F" w:rsidP="003655CA">
      <w:pPr>
        <w:spacing w:after="120" w:line="276" w:lineRule="auto"/>
        <w:rPr>
          <w:rFonts w:ascii="Gill Sans MT" w:hAnsi="Gill Sans MT" w:cstheme="minorHAnsi"/>
          <w:sz w:val="24"/>
          <w:szCs w:val="24"/>
        </w:rPr>
      </w:pPr>
      <w:r w:rsidRPr="0069112C">
        <w:rPr>
          <w:rFonts w:ascii="Gill Sans MT" w:hAnsi="Gill Sans MT" w:cstheme="minorHAnsi"/>
          <w:sz w:val="24"/>
          <w:szCs w:val="24"/>
        </w:rPr>
        <w:t>A</w:t>
      </w:r>
      <w:r w:rsidR="000E50DE" w:rsidRPr="0069112C">
        <w:rPr>
          <w:rFonts w:ascii="Gill Sans MT" w:hAnsi="Gill Sans MT" w:cstheme="minorHAnsi"/>
          <w:sz w:val="24"/>
          <w:szCs w:val="24"/>
        </w:rPr>
        <w:t xml:space="preserve"> significant area of development </w:t>
      </w:r>
      <w:r w:rsidRPr="0069112C">
        <w:rPr>
          <w:rFonts w:ascii="Gill Sans MT" w:hAnsi="Gill Sans MT" w:cstheme="minorHAnsi"/>
          <w:sz w:val="24"/>
          <w:szCs w:val="24"/>
        </w:rPr>
        <w:t xml:space="preserve">for participants </w:t>
      </w:r>
      <w:r w:rsidR="000E50DE" w:rsidRPr="0069112C">
        <w:rPr>
          <w:rFonts w:ascii="Gill Sans MT" w:hAnsi="Gill Sans MT" w:cstheme="minorHAnsi"/>
          <w:sz w:val="24"/>
          <w:szCs w:val="24"/>
        </w:rPr>
        <w:t xml:space="preserve">concerned </w:t>
      </w:r>
      <w:r w:rsidRPr="0069112C">
        <w:rPr>
          <w:rFonts w:ascii="Gill Sans MT" w:hAnsi="Gill Sans MT" w:cstheme="minorHAnsi"/>
          <w:sz w:val="24"/>
          <w:szCs w:val="24"/>
        </w:rPr>
        <w:t xml:space="preserve">their </w:t>
      </w:r>
      <w:r w:rsidR="000E50DE" w:rsidRPr="0069112C">
        <w:rPr>
          <w:rFonts w:ascii="Gill Sans MT" w:hAnsi="Gill Sans MT" w:cstheme="minorHAnsi"/>
          <w:sz w:val="24"/>
          <w:szCs w:val="24"/>
        </w:rPr>
        <w:t>understanding of global issues</w:t>
      </w:r>
      <w:r w:rsidR="0011142A" w:rsidRPr="0069112C">
        <w:rPr>
          <w:rFonts w:ascii="Gill Sans MT" w:hAnsi="Gill Sans MT" w:cstheme="minorHAnsi"/>
          <w:sz w:val="24"/>
          <w:szCs w:val="24"/>
        </w:rPr>
        <w:t xml:space="preserve"> and awareness of the consequences. </w:t>
      </w:r>
      <w:r w:rsidR="001167C9" w:rsidRPr="0069112C">
        <w:rPr>
          <w:rFonts w:ascii="Gill Sans MT" w:hAnsi="Gill Sans MT" w:cstheme="minorHAnsi"/>
          <w:sz w:val="24"/>
          <w:szCs w:val="24"/>
        </w:rPr>
        <w:t xml:space="preserve"> </w:t>
      </w:r>
      <w:r w:rsidR="004D5B2C" w:rsidRPr="0069112C">
        <w:rPr>
          <w:rFonts w:ascii="Gill Sans MT" w:hAnsi="Gill Sans MT" w:cstheme="minorHAnsi"/>
          <w:sz w:val="24"/>
          <w:szCs w:val="24"/>
        </w:rPr>
        <w:t xml:space="preserve">In the reflective journals, </w:t>
      </w:r>
      <w:proofErr w:type="gramStart"/>
      <w:r w:rsidR="004D5B2C" w:rsidRPr="0069112C">
        <w:rPr>
          <w:rFonts w:ascii="Gill Sans MT" w:hAnsi="Gill Sans MT" w:cstheme="minorHAnsi"/>
          <w:sz w:val="24"/>
          <w:szCs w:val="24"/>
        </w:rPr>
        <w:t>the majority of</w:t>
      </w:r>
      <w:proofErr w:type="gramEnd"/>
      <w:r w:rsidR="004D5B2C" w:rsidRPr="0069112C">
        <w:rPr>
          <w:rFonts w:ascii="Gill Sans MT" w:hAnsi="Gill Sans MT" w:cstheme="minorHAnsi"/>
          <w:sz w:val="24"/>
          <w:szCs w:val="24"/>
        </w:rPr>
        <w:t xml:space="preserve"> students reported </w:t>
      </w:r>
      <w:r w:rsidR="006F26E8" w:rsidRPr="0069112C">
        <w:rPr>
          <w:rFonts w:ascii="Gill Sans MT" w:hAnsi="Gill Sans MT" w:cstheme="minorHAnsi"/>
          <w:sz w:val="24"/>
          <w:szCs w:val="24"/>
        </w:rPr>
        <w:t>that they had deepened their knowledge about how global issues are affecting the world</w:t>
      </w:r>
      <w:r w:rsidR="00864492" w:rsidRPr="0069112C">
        <w:rPr>
          <w:rFonts w:ascii="Gill Sans MT" w:hAnsi="Gill Sans MT" w:cstheme="minorHAnsi"/>
          <w:sz w:val="24"/>
          <w:szCs w:val="24"/>
        </w:rPr>
        <w:t xml:space="preserve">.  While some students had a basic </w:t>
      </w:r>
      <w:r w:rsidR="00600514" w:rsidRPr="0069112C">
        <w:rPr>
          <w:rFonts w:ascii="Gill Sans MT" w:hAnsi="Gill Sans MT" w:cstheme="minorHAnsi"/>
          <w:sz w:val="24"/>
          <w:szCs w:val="24"/>
        </w:rPr>
        <w:t>grasp</w:t>
      </w:r>
      <w:r w:rsidR="00864492" w:rsidRPr="0069112C">
        <w:rPr>
          <w:rFonts w:ascii="Gill Sans MT" w:hAnsi="Gill Sans MT" w:cstheme="minorHAnsi"/>
          <w:sz w:val="24"/>
          <w:szCs w:val="24"/>
        </w:rPr>
        <w:t xml:space="preserve"> before the module, </w:t>
      </w:r>
      <w:r w:rsidR="00E205ED" w:rsidRPr="0069112C">
        <w:rPr>
          <w:rFonts w:ascii="Gill Sans MT" w:hAnsi="Gill Sans MT" w:cstheme="minorHAnsi"/>
          <w:sz w:val="24"/>
          <w:szCs w:val="24"/>
        </w:rPr>
        <w:t>they admitted</w:t>
      </w:r>
      <w:r w:rsidR="00574AC9" w:rsidRPr="0069112C">
        <w:rPr>
          <w:rFonts w:ascii="Gill Sans MT" w:hAnsi="Gill Sans MT" w:cstheme="minorHAnsi"/>
          <w:sz w:val="24"/>
          <w:szCs w:val="24"/>
        </w:rPr>
        <w:t xml:space="preserve"> to</w:t>
      </w:r>
      <w:r w:rsidR="00E205ED" w:rsidRPr="0069112C">
        <w:rPr>
          <w:rFonts w:ascii="Gill Sans MT" w:hAnsi="Gill Sans MT" w:cstheme="minorHAnsi"/>
          <w:sz w:val="24"/>
          <w:szCs w:val="24"/>
        </w:rPr>
        <w:t xml:space="preserve"> underestimating </w:t>
      </w:r>
      <w:r w:rsidR="00864492" w:rsidRPr="0069112C">
        <w:rPr>
          <w:rFonts w:ascii="Gill Sans MT" w:hAnsi="Gill Sans MT" w:cstheme="minorHAnsi"/>
          <w:sz w:val="24"/>
          <w:szCs w:val="24"/>
        </w:rPr>
        <w:t xml:space="preserve">the severity and magnitude of the </w:t>
      </w:r>
      <w:r w:rsidR="00523FCE" w:rsidRPr="0069112C">
        <w:rPr>
          <w:rFonts w:ascii="Gill Sans MT" w:hAnsi="Gill Sans MT" w:cstheme="minorHAnsi"/>
          <w:sz w:val="24"/>
          <w:szCs w:val="24"/>
        </w:rPr>
        <w:t>challenges</w:t>
      </w:r>
      <w:r w:rsidR="005A7BD0" w:rsidRPr="0069112C">
        <w:rPr>
          <w:rFonts w:ascii="Gill Sans MT" w:hAnsi="Gill Sans MT" w:cstheme="minorHAnsi"/>
          <w:sz w:val="24"/>
          <w:szCs w:val="24"/>
        </w:rPr>
        <w:t>.</w:t>
      </w:r>
      <w:r w:rsidR="00600514" w:rsidRPr="0069112C">
        <w:rPr>
          <w:rFonts w:ascii="Gill Sans MT" w:hAnsi="Gill Sans MT" w:cstheme="minorHAnsi"/>
          <w:sz w:val="24"/>
          <w:szCs w:val="24"/>
        </w:rPr>
        <w:t xml:space="preserve">  A couple of students demonstrated an understanding of how </w:t>
      </w:r>
      <w:r w:rsidR="009372A0" w:rsidRPr="0069112C">
        <w:rPr>
          <w:rFonts w:ascii="Gill Sans MT" w:hAnsi="Gill Sans MT" w:cstheme="minorHAnsi"/>
          <w:sz w:val="24"/>
          <w:szCs w:val="24"/>
        </w:rPr>
        <w:t>global issues are interconnected</w:t>
      </w:r>
      <w:r w:rsidR="007A595E" w:rsidRPr="0069112C">
        <w:rPr>
          <w:rFonts w:ascii="Gill Sans MT" w:hAnsi="Gill Sans MT" w:cstheme="minorHAnsi"/>
          <w:sz w:val="24"/>
          <w:szCs w:val="24"/>
        </w:rPr>
        <w:t>, for example, how ‘fake news’ has been used to contradict scientific consensus on climate change.</w:t>
      </w:r>
    </w:p>
    <w:p w14:paraId="625C734E" w14:textId="7824A3B9" w:rsidR="002431EB" w:rsidRPr="00D010C3" w:rsidRDefault="006B59EE" w:rsidP="003655CA">
      <w:pPr>
        <w:spacing w:after="120" w:line="276" w:lineRule="auto"/>
        <w:rPr>
          <w:rFonts w:ascii="Gill Sans MT" w:hAnsi="Gill Sans MT" w:cstheme="minorHAnsi"/>
          <w:sz w:val="24"/>
          <w:szCs w:val="24"/>
        </w:rPr>
      </w:pPr>
      <w:r w:rsidRPr="00D010C3">
        <w:rPr>
          <w:rFonts w:ascii="Gill Sans MT" w:hAnsi="Gill Sans MT" w:cstheme="minorHAnsi"/>
          <w:sz w:val="24"/>
          <w:szCs w:val="24"/>
        </w:rPr>
        <w:t xml:space="preserve">Several students provided an insight into </w:t>
      </w:r>
      <w:r w:rsidR="002431EB" w:rsidRPr="00D010C3">
        <w:rPr>
          <w:rFonts w:ascii="Gill Sans MT" w:hAnsi="Gill Sans MT" w:cstheme="minorHAnsi"/>
          <w:sz w:val="24"/>
          <w:szCs w:val="24"/>
        </w:rPr>
        <w:t xml:space="preserve">how they </w:t>
      </w:r>
      <w:r w:rsidRPr="00D010C3">
        <w:rPr>
          <w:rFonts w:ascii="Gill Sans MT" w:hAnsi="Gill Sans MT" w:cstheme="minorHAnsi"/>
          <w:sz w:val="24"/>
          <w:szCs w:val="24"/>
        </w:rPr>
        <w:t>were planning to</w:t>
      </w:r>
      <w:r w:rsidR="002431EB" w:rsidRPr="00D010C3">
        <w:rPr>
          <w:rFonts w:ascii="Gill Sans MT" w:hAnsi="Gill Sans MT" w:cstheme="minorHAnsi"/>
          <w:sz w:val="24"/>
          <w:szCs w:val="24"/>
        </w:rPr>
        <w:t xml:space="preserve"> translate their understanding of global issues into </w:t>
      </w:r>
      <w:r w:rsidR="003023E2" w:rsidRPr="00D010C3">
        <w:rPr>
          <w:rFonts w:ascii="Gill Sans MT" w:hAnsi="Gill Sans MT" w:cstheme="minorHAnsi"/>
          <w:sz w:val="24"/>
          <w:szCs w:val="24"/>
        </w:rPr>
        <w:t>altering the</w:t>
      </w:r>
      <w:r w:rsidR="000D3079" w:rsidRPr="00D010C3">
        <w:rPr>
          <w:rFonts w:ascii="Gill Sans MT" w:hAnsi="Gill Sans MT" w:cstheme="minorHAnsi"/>
          <w:sz w:val="24"/>
          <w:szCs w:val="24"/>
        </w:rPr>
        <w:t xml:space="preserve"> behaviours of themselves and others.  In some cases, students focused on the individual changes that they had made in the present</w:t>
      </w:r>
      <w:r w:rsidR="00AD2F7C" w:rsidRPr="00D010C3">
        <w:rPr>
          <w:rFonts w:ascii="Gill Sans MT" w:hAnsi="Gill Sans MT" w:cstheme="minorHAnsi"/>
          <w:sz w:val="24"/>
          <w:szCs w:val="24"/>
        </w:rPr>
        <w:t>, such as limiting use of public transport</w:t>
      </w:r>
      <w:r w:rsidR="005C0AF9">
        <w:rPr>
          <w:rFonts w:ascii="Gill Sans MT" w:hAnsi="Gill Sans MT" w:cstheme="minorHAnsi"/>
          <w:sz w:val="24"/>
          <w:szCs w:val="24"/>
        </w:rPr>
        <w:t xml:space="preserve"> and recycling more</w:t>
      </w:r>
      <w:r w:rsidR="00AD2F7C" w:rsidRPr="00D010C3">
        <w:rPr>
          <w:rFonts w:ascii="Gill Sans MT" w:hAnsi="Gill Sans MT" w:cstheme="minorHAnsi"/>
          <w:sz w:val="24"/>
          <w:szCs w:val="24"/>
        </w:rPr>
        <w:t xml:space="preserve">, and in the future: </w:t>
      </w:r>
      <w:r w:rsidR="00F93135">
        <w:rPr>
          <w:rFonts w:ascii="Gill Sans MT" w:hAnsi="Gill Sans MT" w:cstheme="minorHAnsi"/>
          <w:sz w:val="24"/>
          <w:szCs w:val="24"/>
        </w:rPr>
        <w:t>“</w:t>
      </w:r>
      <w:r w:rsidR="00AD2F7C" w:rsidRPr="00D010C3">
        <w:rPr>
          <w:rFonts w:ascii="Gill Sans MT" w:hAnsi="Gill Sans MT" w:cstheme="minorHAnsi"/>
          <w:i/>
          <w:iCs/>
          <w:sz w:val="24"/>
          <w:szCs w:val="24"/>
        </w:rPr>
        <w:t>I would make sure my business was built on foundations of sustainability and environmentally-friendliness</w:t>
      </w:r>
      <w:r w:rsidR="00F93135">
        <w:rPr>
          <w:rFonts w:ascii="Gill Sans MT" w:hAnsi="Gill Sans MT" w:cstheme="minorHAnsi"/>
          <w:sz w:val="24"/>
          <w:szCs w:val="24"/>
        </w:rPr>
        <w:t>”</w:t>
      </w:r>
      <w:r w:rsidR="0034635C">
        <w:rPr>
          <w:rFonts w:ascii="Gill Sans MT" w:hAnsi="Gill Sans MT" w:cstheme="minorHAnsi"/>
          <w:sz w:val="24"/>
          <w:szCs w:val="24"/>
        </w:rPr>
        <w:t xml:space="preserve"> </w:t>
      </w:r>
      <w:r w:rsidR="0034635C" w:rsidRPr="004C6FF9">
        <w:rPr>
          <w:rFonts w:ascii="Gill Sans MT" w:hAnsi="Gill Sans MT" w:cstheme="minorHAnsi"/>
          <w:sz w:val="24"/>
          <w:szCs w:val="24"/>
        </w:rPr>
        <w:t>(</w:t>
      </w:r>
      <w:r w:rsidR="004C6FF9" w:rsidRPr="004C6FF9">
        <w:rPr>
          <w:rFonts w:ascii="Gill Sans MT" w:hAnsi="Gill Sans MT" w:cstheme="minorHAnsi"/>
          <w:sz w:val="24"/>
          <w:szCs w:val="24"/>
        </w:rPr>
        <w:t>student 10, abroad</w:t>
      </w:r>
      <w:r w:rsidR="0034635C" w:rsidRPr="004C6FF9">
        <w:rPr>
          <w:rFonts w:ascii="Gill Sans MT" w:hAnsi="Gill Sans MT" w:cstheme="minorHAnsi"/>
          <w:sz w:val="24"/>
          <w:szCs w:val="24"/>
        </w:rPr>
        <w:t>)</w:t>
      </w:r>
      <w:r w:rsidR="00AD2F7C" w:rsidRPr="004C6FF9">
        <w:rPr>
          <w:rFonts w:ascii="Gill Sans MT" w:hAnsi="Gill Sans MT" w:cstheme="minorHAnsi"/>
          <w:sz w:val="24"/>
          <w:szCs w:val="24"/>
        </w:rPr>
        <w:t>.</w:t>
      </w:r>
      <w:r w:rsidR="008A7C58" w:rsidRPr="00D010C3">
        <w:rPr>
          <w:rFonts w:ascii="Gill Sans MT" w:hAnsi="Gill Sans MT" w:cstheme="minorHAnsi"/>
          <w:sz w:val="24"/>
          <w:szCs w:val="24"/>
        </w:rPr>
        <w:t xml:space="preserve">  Others identified </w:t>
      </w:r>
      <w:r w:rsidR="00956FF9" w:rsidRPr="00D010C3">
        <w:rPr>
          <w:rFonts w:ascii="Gill Sans MT" w:hAnsi="Gill Sans MT" w:cstheme="minorHAnsi"/>
          <w:sz w:val="24"/>
          <w:szCs w:val="24"/>
        </w:rPr>
        <w:t xml:space="preserve">the role of </w:t>
      </w:r>
      <w:r w:rsidR="008A7C58" w:rsidRPr="00D010C3">
        <w:rPr>
          <w:rFonts w:ascii="Gill Sans MT" w:hAnsi="Gill Sans MT" w:cstheme="minorHAnsi"/>
          <w:sz w:val="24"/>
          <w:szCs w:val="24"/>
        </w:rPr>
        <w:t xml:space="preserve">communication </w:t>
      </w:r>
      <w:r w:rsidR="00956FF9" w:rsidRPr="00D010C3">
        <w:rPr>
          <w:rFonts w:ascii="Gill Sans MT" w:hAnsi="Gill Sans MT" w:cstheme="minorHAnsi"/>
          <w:sz w:val="24"/>
          <w:szCs w:val="24"/>
        </w:rPr>
        <w:t>in</w:t>
      </w:r>
      <w:r w:rsidR="008A7C58" w:rsidRPr="00D010C3">
        <w:rPr>
          <w:rFonts w:ascii="Gill Sans MT" w:hAnsi="Gill Sans MT" w:cstheme="minorHAnsi"/>
          <w:sz w:val="24"/>
          <w:szCs w:val="24"/>
        </w:rPr>
        <w:t xml:space="preserve"> influencing the </w:t>
      </w:r>
      <w:r w:rsidR="00956FF9" w:rsidRPr="00D010C3">
        <w:rPr>
          <w:rFonts w:ascii="Gill Sans MT" w:hAnsi="Gill Sans MT" w:cstheme="minorHAnsi"/>
          <w:sz w:val="24"/>
          <w:szCs w:val="24"/>
        </w:rPr>
        <w:t xml:space="preserve">actions of others: </w:t>
      </w:r>
      <w:r w:rsidR="00F93135">
        <w:rPr>
          <w:rFonts w:ascii="Gill Sans MT" w:hAnsi="Gill Sans MT" w:cstheme="minorHAnsi"/>
          <w:sz w:val="24"/>
          <w:szCs w:val="24"/>
        </w:rPr>
        <w:t>“</w:t>
      </w:r>
      <w:r w:rsidR="008A7C58" w:rsidRPr="00D010C3">
        <w:rPr>
          <w:rFonts w:ascii="Gill Sans MT" w:hAnsi="Gill Sans MT" w:cstheme="minorHAnsi"/>
          <w:i/>
          <w:iCs/>
          <w:sz w:val="24"/>
          <w:szCs w:val="24"/>
        </w:rPr>
        <w:t>I can educate others about the aspects I have learned about in order to make my contribution to resolve this global issue whilst being mindful of the most effective way to communicate this</w:t>
      </w:r>
      <w:r w:rsidR="00F93135">
        <w:rPr>
          <w:rFonts w:ascii="Gill Sans MT" w:hAnsi="Gill Sans MT" w:cstheme="minorHAnsi"/>
          <w:i/>
          <w:iCs/>
          <w:sz w:val="24"/>
          <w:szCs w:val="24"/>
        </w:rPr>
        <w:t>”</w:t>
      </w:r>
      <w:r w:rsidR="00450EB6">
        <w:rPr>
          <w:rFonts w:ascii="Gill Sans MT" w:hAnsi="Gill Sans MT" w:cstheme="minorHAnsi"/>
          <w:i/>
          <w:iCs/>
          <w:sz w:val="24"/>
          <w:szCs w:val="24"/>
        </w:rPr>
        <w:t xml:space="preserve"> </w:t>
      </w:r>
      <w:r w:rsidR="00450EB6">
        <w:rPr>
          <w:rFonts w:ascii="Gill Sans MT" w:hAnsi="Gill Sans MT" w:cstheme="minorHAnsi"/>
          <w:sz w:val="24"/>
          <w:szCs w:val="24"/>
        </w:rPr>
        <w:t>(student 2, home)</w:t>
      </w:r>
      <w:r w:rsidR="008A7C58" w:rsidRPr="00D010C3">
        <w:rPr>
          <w:rFonts w:ascii="Gill Sans MT" w:hAnsi="Gill Sans MT" w:cstheme="minorHAnsi"/>
          <w:sz w:val="24"/>
          <w:szCs w:val="24"/>
        </w:rPr>
        <w:t xml:space="preserve">.  </w:t>
      </w:r>
    </w:p>
    <w:p w14:paraId="1B2825ED" w14:textId="66DD7344" w:rsidR="00F609CF" w:rsidRPr="00D010C3" w:rsidRDefault="006778BA" w:rsidP="003655CA">
      <w:pPr>
        <w:spacing w:line="276" w:lineRule="auto"/>
        <w:rPr>
          <w:rFonts w:ascii="Gill Sans MT" w:hAnsi="Gill Sans MT" w:cstheme="minorHAnsi"/>
          <w:sz w:val="24"/>
          <w:szCs w:val="24"/>
        </w:rPr>
      </w:pPr>
      <w:r w:rsidRPr="00D010C3">
        <w:rPr>
          <w:rFonts w:ascii="Gill Sans MT" w:hAnsi="Gill Sans MT" w:cstheme="minorHAnsi"/>
          <w:sz w:val="24"/>
          <w:szCs w:val="24"/>
        </w:rPr>
        <w:t>There was some evidence that students recognised their shared humanity with others and the world.</w:t>
      </w:r>
      <w:r w:rsidR="003023E2" w:rsidRPr="00D010C3">
        <w:rPr>
          <w:rFonts w:ascii="Gill Sans MT" w:hAnsi="Gill Sans MT" w:cstheme="minorHAnsi"/>
          <w:sz w:val="24"/>
          <w:szCs w:val="24"/>
        </w:rPr>
        <w:t xml:space="preserve"> </w:t>
      </w:r>
      <w:r w:rsidR="00F715C1" w:rsidRPr="00D010C3">
        <w:rPr>
          <w:rFonts w:ascii="Gill Sans MT" w:hAnsi="Gill Sans MT" w:cstheme="minorHAnsi"/>
          <w:sz w:val="24"/>
          <w:szCs w:val="24"/>
        </w:rPr>
        <w:t xml:space="preserve"> Following the lecture</w:t>
      </w:r>
      <w:r w:rsidR="00332759">
        <w:rPr>
          <w:rFonts w:ascii="Gill Sans MT" w:hAnsi="Gill Sans MT" w:cstheme="minorHAnsi"/>
          <w:sz w:val="24"/>
          <w:szCs w:val="24"/>
        </w:rPr>
        <w:t xml:space="preserve"> series</w:t>
      </w:r>
      <w:r w:rsidR="00F715C1" w:rsidRPr="00D010C3">
        <w:rPr>
          <w:rFonts w:ascii="Gill Sans MT" w:hAnsi="Gill Sans MT" w:cstheme="minorHAnsi"/>
          <w:sz w:val="24"/>
          <w:szCs w:val="24"/>
        </w:rPr>
        <w:t>, o</w:t>
      </w:r>
      <w:r w:rsidR="003023E2" w:rsidRPr="00D010C3">
        <w:rPr>
          <w:rFonts w:ascii="Gill Sans MT" w:hAnsi="Gill Sans MT" w:cstheme="minorHAnsi"/>
          <w:sz w:val="24"/>
          <w:szCs w:val="24"/>
        </w:rPr>
        <w:t>ne student reflecte</w:t>
      </w:r>
      <w:r w:rsidR="00F715C1" w:rsidRPr="00D010C3">
        <w:rPr>
          <w:rFonts w:ascii="Gill Sans MT" w:hAnsi="Gill Sans MT" w:cstheme="minorHAnsi"/>
          <w:sz w:val="24"/>
          <w:szCs w:val="24"/>
        </w:rPr>
        <w:t xml:space="preserve">d on the </w:t>
      </w:r>
      <w:r w:rsidR="00CB087A" w:rsidRPr="00D010C3">
        <w:rPr>
          <w:rFonts w:ascii="Gill Sans MT" w:hAnsi="Gill Sans MT" w:cstheme="minorHAnsi"/>
          <w:sz w:val="24"/>
          <w:szCs w:val="24"/>
        </w:rPr>
        <w:t xml:space="preserve">shared </w:t>
      </w:r>
      <w:r w:rsidR="0079213A" w:rsidRPr="00D010C3">
        <w:rPr>
          <w:rFonts w:ascii="Gill Sans MT" w:hAnsi="Gill Sans MT" w:cstheme="minorHAnsi"/>
          <w:sz w:val="24"/>
          <w:szCs w:val="24"/>
        </w:rPr>
        <w:t xml:space="preserve">cross-cultural </w:t>
      </w:r>
      <w:r w:rsidR="00394FD9" w:rsidRPr="00D010C3">
        <w:rPr>
          <w:rFonts w:ascii="Gill Sans MT" w:hAnsi="Gill Sans MT" w:cstheme="minorHAnsi"/>
          <w:sz w:val="24"/>
          <w:szCs w:val="24"/>
        </w:rPr>
        <w:t>endeavour</w:t>
      </w:r>
      <w:r w:rsidR="00F715C1" w:rsidRPr="00D010C3">
        <w:rPr>
          <w:rFonts w:ascii="Gill Sans MT" w:hAnsi="Gill Sans MT" w:cstheme="minorHAnsi"/>
          <w:sz w:val="24"/>
          <w:szCs w:val="24"/>
        </w:rPr>
        <w:t xml:space="preserve"> of </w:t>
      </w:r>
      <w:r w:rsidR="00394FD9" w:rsidRPr="00D010C3">
        <w:rPr>
          <w:rFonts w:ascii="Gill Sans MT" w:hAnsi="Gill Sans MT" w:cstheme="minorHAnsi"/>
          <w:sz w:val="24"/>
          <w:szCs w:val="24"/>
        </w:rPr>
        <w:t xml:space="preserve">gaining </w:t>
      </w:r>
      <w:r w:rsidR="00F715C1" w:rsidRPr="00D010C3">
        <w:rPr>
          <w:rFonts w:ascii="Gill Sans MT" w:hAnsi="Gill Sans MT" w:cstheme="minorHAnsi"/>
          <w:sz w:val="24"/>
          <w:szCs w:val="24"/>
        </w:rPr>
        <w:t>human rights</w:t>
      </w:r>
      <w:r w:rsidR="0079213A" w:rsidRPr="00D010C3">
        <w:rPr>
          <w:rFonts w:ascii="Gill Sans MT" w:hAnsi="Gill Sans MT" w:cstheme="minorHAnsi"/>
          <w:sz w:val="24"/>
          <w:szCs w:val="24"/>
        </w:rPr>
        <w:t>:</w:t>
      </w:r>
    </w:p>
    <w:p w14:paraId="60101E22" w14:textId="67918F7D" w:rsidR="0079213A" w:rsidRPr="00434485" w:rsidRDefault="0079213A" w:rsidP="003655CA">
      <w:pPr>
        <w:spacing w:line="276" w:lineRule="auto"/>
        <w:ind w:left="720"/>
        <w:rPr>
          <w:rFonts w:ascii="Gill Sans MT" w:hAnsi="Gill Sans MT" w:cstheme="minorHAnsi"/>
          <w:sz w:val="24"/>
          <w:szCs w:val="24"/>
        </w:rPr>
      </w:pPr>
      <w:r w:rsidRPr="00121641">
        <w:rPr>
          <w:rFonts w:ascii="Gill Sans MT" w:hAnsi="Gill Sans MT" w:cstheme="minorHAnsi"/>
          <w:sz w:val="24"/>
          <w:szCs w:val="24"/>
        </w:rPr>
        <w:t>‘</w:t>
      </w:r>
      <w:r w:rsidRPr="00121641">
        <w:rPr>
          <w:rFonts w:ascii="Gill Sans MT" w:hAnsi="Gill Sans MT" w:cstheme="minorHAnsi"/>
          <w:i/>
          <w:iCs/>
          <w:sz w:val="24"/>
          <w:szCs w:val="24"/>
        </w:rPr>
        <w:t xml:space="preserve">I also viewed how different cultures throughout time have the common goal of gaining basic humans rights for themselves, like Gandhi’s speech or Martin Luther King’s speech and civil rights movement, trying to gain basic human rights for African Americans. This highlights </w:t>
      </w:r>
      <w:r w:rsidRPr="00121641">
        <w:rPr>
          <w:rFonts w:ascii="Gill Sans MT" w:hAnsi="Gill Sans MT" w:cstheme="minorHAnsi"/>
          <w:i/>
          <w:iCs/>
          <w:sz w:val="24"/>
          <w:szCs w:val="24"/>
        </w:rPr>
        <w:lastRenderedPageBreak/>
        <w:t>that this mutual goal unites many cultures in today’s modern world event though there are many cultural differences between countries/cultures</w:t>
      </w:r>
      <w:r w:rsidR="00434485" w:rsidRPr="00121641">
        <w:rPr>
          <w:rFonts w:ascii="Gill Sans MT" w:hAnsi="Gill Sans MT" w:cstheme="minorHAnsi"/>
          <w:i/>
          <w:iCs/>
          <w:sz w:val="24"/>
          <w:szCs w:val="24"/>
        </w:rPr>
        <w:t xml:space="preserve">’ </w:t>
      </w:r>
      <w:r w:rsidR="00434485" w:rsidRPr="00121641">
        <w:rPr>
          <w:rFonts w:ascii="Gill Sans MT" w:hAnsi="Gill Sans MT" w:cstheme="minorHAnsi"/>
          <w:sz w:val="24"/>
          <w:szCs w:val="24"/>
        </w:rPr>
        <w:t xml:space="preserve">(student </w:t>
      </w:r>
      <w:r w:rsidR="00121641" w:rsidRPr="00121641">
        <w:rPr>
          <w:rFonts w:ascii="Gill Sans MT" w:hAnsi="Gill Sans MT" w:cstheme="minorHAnsi"/>
          <w:sz w:val="24"/>
          <w:szCs w:val="24"/>
        </w:rPr>
        <w:t>13, home</w:t>
      </w:r>
      <w:r w:rsidR="00434485" w:rsidRPr="00121641">
        <w:rPr>
          <w:rFonts w:ascii="Gill Sans MT" w:hAnsi="Gill Sans MT" w:cstheme="minorHAnsi"/>
          <w:sz w:val="24"/>
          <w:szCs w:val="24"/>
        </w:rPr>
        <w:t>).</w:t>
      </w:r>
    </w:p>
    <w:p w14:paraId="65895027" w14:textId="5E7AA23A" w:rsidR="001103E1" w:rsidRDefault="007B50D5" w:rsidP="00A52283">
      <w:pPr>
        <w:spacing w:after="240" w:line="276" w:lineRule="auto"/>
        <w:rPr>
          <w:rFonts w:ascii="Gill Sans MT" w:hAnsi="Gill Sans MT" w:cstheme="minorHAnsi"/>
          <w:sz w:val="24"/>
          <w:szCs w:val="24"/>
        </w:rPr>
      </w:pPr>
      <w:r w:rsidRPr="00261135">
        <w:rPr>
          <w:rFonts w:ascii="Gill Sans MT" w:hAnsi="Gill Sans MT" w:cstheme="minorHAnsi"/>
          <w:sz w:val="24"/>
          <w:szCs w:val="24"/>
        </w:rPr>
        <w:t xml:space="preserve">The responses to the survey correspond with the thematic analysis in identifying </w:t>
      </w:r>
      <w:r w:rsidR="00640568">
        <w:rPr>
          <w:rFonts w:ascii="Gill Sans MT" w:hAnsi="Gill Sans MT" w:cstheme="minorHAnsi"/>
          <w:sz w:val="24"/>
          <w:szCs w:val="24"/>
        </w:rPr>
        <w:t xml:space="preserve">some </w:t>
      </w:r>
      <w:r w:rsidRPr="00261135">
        <w:rPr>
          <w:rFonts w:ascii="Gill Sans MT" w:hAnsi="Gill Sans MT" w:cstheme="minorHAnsi"/>
          <w:sz w:val="24"/>
          <w:szCs w:val="24"/>
        </w:rPr>
        <w:t>improvements</w:t>
      </w:r>
      <w:r w:rsidR="006C35BB" w:rsidRPr="00261135">
        <w:rPr>
          <w:rFonts w:ascii="Gill Sans MT" w:hAnsi="Gill Sans MT" w:cstheme="minorHAnsi"/>
          <w:sz w:val="24"/>
          <w:szCs w:val="24"/>
        </w:rPr>
        <w:t>.</w:t>
      </w:r>
      <w:r w:rsidR="00780295" w:rsidRPr="00261135">
        <w:rPr>
          <w:rFonts w:ascii="Gill Sans MT" w:hAnsi="Gill Sans MT" w:cstheme="minorHAnsi"/>
          <w:sz w:val="24"/>
          <w:szCs w:val="24"/>
        </w:rPr>
        <w:t xml:space="preserve">  The statistical test shows that</w:t>
      </w:r>
      <w:r w:rsidR="004D0844" w:rsidRPr="00261135">
        <w:rPr>
          <w:rFonts w:ascii="Gill Sans MT" w:hAnsi="Gill Sans MT" w:cstheme="minorHAnsi"/>
          <w:sz w:val="24"/>
          <w:szCs w:val="24"/>
        </w:rPr>
        <w:t xml:space="preserve"> an improvement was recorded in </w:t>
      </w:r>
      <w:r w:rsidR="008718A7" w:rsidRPr="00261135">
        <w:rPr>
          <w:rFonts w:ascii="Gill Sans MT" w:hAnsi="Gill Sans MT" w:cstheme="minorHAnsi"/>
          <w:sz w:val="24"/>
          <w:szCs w:val="24"/>
        </w:rPr>
        <w:t xml:space="preserve">3 students for </w:t>
      </w:r>
      <w:r w:rsidR="00A13067" w:rsidRPr="00261135">
        <w:rPr>
          <w:rFonts w:ascii="Gill Sans MT" w:hAnsi="Gill Sans MT" w:cstheme="minorHAnsi"/>
          <w:sz w:val="24"/>
          <w:szCs w:val="24"/>
        </w:rPr>
        <w:t xml:space="preserve">two </w:t>
      </w:r>
      <w:r w:rsidR="008718A7" w:rsidRPr="00261135">
        <w:rPr>
          <w:rFonts w:ascii="Gill Sans MT" w:hAnsi="Gill Sans MT" w:cstheme="minorHAnsi"/>
          <w:sz w:val="24"/>
          <w:szCs w:val="24"/>
        </w:rPr>
        <w:t>statements</w:t>
      </w:r>
      <w:r w:rsidR="00A13067" w:rsidRPr="00261135">
        <w:rPr>
          <w:rFonts w:ascii="Gill Sans MT" w:hAnsi="Gill Sans MT" w:cstheme="minorHAnsi"/>
          <w:sz w:val="24"/>
          <w:szCs w:val="24"/>
        </w:rPr>
        <w:t xml:space="preserve">, for example, </w:t>
      </w:r>
      <w:r w:rsidR="00B5276B" w:rsidRPr="00261135">
        <w:rPr>
          <w:rFonts w:ascii="Gill Sans MT" w:hAnsi="Gill Sans MT" w:cstheme="minorHAnsi"/>
          <w:sz w:val="24"/>
          <w:szCs w:val="24"/>
        </w:rPr>
        <w:t xml:space="preserve">17 out of 17 (100%) respondents </w:t>
      </w:r>
      <w:r w:rsidR="00BF5F79">
        <w:rPr>
          <w:rFonts w:ascii="Gill Sans MT" w:hAnsi="Gill Sans MT" w:cstheme="minorHAnsi"/>
          <w:sz w:val="24"/>
          <w:szCs w:val="24"/>
        </w:rPr>
        <w:t>strongly agreed/</w:t>
      </w:r>
      <w:r w:rsidR="00B5276B" w:rsidRPr="00261135">
        <w:rPr>
          <w:rFonts w:ascii="Gill Sans MT" w:hAnsi="Gill Sans MT" w:cstheme="minorHAnsi"/>
          <w:sz w:val="24"/>
          <w:szCs w:val="24"/>
        </w:rPr>
        <w:t xml:space="preserve">agreed with the </w:t>
      </w:r>
      <w:r w:rsidR="00261135" w:rsidRPr="00261135">
        <w:rPr>
          <w:rFonts w:ascii="Gill Sans MT" w:hAnsi="Gill Sans MT" w:cstheme="minorHAnsi"/>
          <w:sz w:val="24"/>
          <w:szCs w:val="24"/>
        </w:rPr>
        <w:t xml:space="preserve">statement </w:t>
      </w:r>
      <w:r w:rsidR="00B5276B" w:rsidRPr="00261135">
        <w:rPr>
          <w:rFonts w:ascii="Gill Sans MT" w:hAnsi="Gill Sans MT" w:cstheme="minorHAnsi"/>
          <w:sz w:val="24"/>
          <w:szCs w:val="24"/>
        </w:rPr>
        <w:t>‘I understand the interconnectedness of local/global issues’ post-module compared with 14 (82%) pre-</w:t>
      </w:r>
      <w:proofErr w:type="gramStart"/>
      <w:r w:rsidR="00B5276B" w:rsidRPr="00261135">
        <w:rPr>
          <w:rFonts w:ascii="Gill Sans MT" w:hAnsi="Gill Sans MT" w:cstheme="minorHAnsi"/>
          <w:sz w:val="24"/>
          <w:szCs w:val="24"/>
        </w:rPr>
        <w:t>module</w:t>
      </w:r>
      <w:proofErr w:type="gramEnd"/>
      <w:r w:rsidR="00B5276B" w:rsidRPr="00261135">
        <w:rPr>
          <w:rFonts w:ascii="Gill Sans MT" w:hAnsi="Gill Sans MT" w:cstheme="minorHAnsi"/>
          <w:sz w:val="24"/>
          <w:szCs w:val="24"/>
        </w:rPr>
        <w:t>.</w:t>
      </w:r>
      <w:r w:rsidR="00261135">
        <w:rPr>
          <w:rFonts w:ascii="Gill Sans MT" w:hAnsi="Gill Sans MT" w:cstheme="minorHAnsi"/>
          <w:sz w:val="24"/>
          <w:szCs w:val="24"/>
        </w:rPr>
        <w:t xml:space="preserve">  These changes were non-significant.</w:t>
      </w:r>
      <w:r w:rsidR="00640568">
        <w:rPr>
          <w:rFonts w:ascii="Gill Sans MT" w:hAnsi="Gill Sans MT" w:cstheme="minorHAnsi"/>
          <w:sz w:val="24"/>
          <w:szCs w:val="24"/>
        </w:rPr>
        <w:t xml:space="preserve">  Figure 2 shows that </w:t>
      </w:r>
      <w:r w:rsidR="00233FBF">
        <w:rPr>
          <w:rFonts w:ascii="Gill Sans MT" w:hAnsi="Gill Sans MT" w:cstheme="minorHAnsi"/>
          <w:sz w:val="24"/>
          <w:szCs w:val="24"/>
        </w:rPr>
        <w:t xml:space="preserve">a slightly higher percentage of students responded with strongly agree to the statements in the </w:t>
      </w:r>
      <w:r w:rsidR="00D72DAD">
        <w:rPr>
          <w:rFonts w:ascii="Gill Sans MT" w:hAnsi="Gill Sans MT" w:cstheme="minorHAnsi"/>
          <w:sz w:val="24"/>
          <w:szCs w:val="24"/>
        </w:rPr>
        <w:t>post</w:t>
      </w:r>
      <w:r w:rsidR="00233FBF">
        <w:rPr>
          <w:rFonts w:ascii="Gill Sans MT" w:hAnsi="Gill Sans MT" w:cstheme="minorHAnsi"/>
          <w:sz w:val="24"/>
          <w:szCs w:val="24"/>
        </w:rPr>
        <w:t>-module sur</w:t>
      </w:r>
      <w:r w:rsidR="000377FA">
        <w:rPr>
          <w:rFonts w:ascii="Gill Sans MT" w:hAnsi="Gill Sans MT" w:cstheme="minorHAnsi"/>
          <w:sz w:val="24"/>
          <w:szCs w:val="24"/>
        </w:rPr>
        <w:t xml:space="preserve">vey than the </w:t>
      </w:r>
      <w:r w:rsidR="00D72DAD">
        <w:rPr>
          <w:rFonts w:ascii="Gill Sans MT" w:hAnsi="Gill Sans MT" w:cstheme="minorHAnsi"/>
          <w:sz w:val="24"/>
          <w:szCs w:val="24"/>
        </w:rPr>
        <w:t>pre</w:t>
      </w:r>
      <w:r w:rsidR="000377FA">
        <w:rPr>
          <w:rFonts w:ascii="Gill Sans MT" w:hAnsi="Gill Sans MT" w:cstheme="minorHAnsi"/>
          <w:sz w:val="24"/>
          <w:szCs w:val="24"/>
        </w:rPr>
        <w:t>.</w:t>
      </w:r>
      <w:r w:rsidR="00174BCF">
        <w:rPr>
          <w:rFonts w:ascii="Gill Sans MT" w:hAnsi="Gill Sans MT" w:cstheme="minorHAnsi"/>
          <w:sz w:val="24"/>
          <w:szCs w:val="24"/>
        </w:rPr>
        <w:t xml:space="preserve">  </w:t>
      </w:r>
      <w:r w:rsidR="000E37EA" w:rsidRPr="0028191A">
        <w:rPr>
          <w:rFonts w:ascii="Gill Sans MT" w:hAnsi="Gill Sans MT" w:cstheme="minorHAnsi"/>
          <w:sz w:val="24"/>
          <w:szCs w:val="24"/>
        </w:rPr>
        <w:t>Four other survey questions relating to global issues were asked only in the post-module survey</w:t>
      </w:r>
      <w:r w:rsidR="001C5E6C">
        <w:rPr>
          <w:rFonts w:ascii="Gill Sans MT" w:hAnsi="Gill Sans MT" w:cstheme="minorHAnsi"/>
          <w:sz w:val="24"/>
          <w:szCs w:val="24"/>
        </w:rPr>
        <w:t xml:space="preserve"> (see Appendix C)</w:t>
      </w:r>
      <w:r w:rsidR="000E37EA" w:rsidRPr="0028191A">
        <w:rPr>
          <w:rFonts w:ascii="Gill Sans MT" w:hAnsi="Gill Sans MT" w:cstheme="minorHAnsi"/>
          <w:sz w:val="24"/>
          <w:szCs w:val="24"/>
        </w:rPr>
        <w:t>, with percentage agree scores ranging from 100% to 95%</w:t>
      </w:r>
      <w:r w:rsidR="00387A8F">
        <w:rPr>
          <w:rFonts w:ascii="Gill Sans MT" w:hAnsi="Gill Sans MT" w:cstheme="minorHAnsi"/>
          <w:sz w:val="24"/>
          <w:szCs w:val="24"/>
        </w:rPr>
        <w:t>.</w:t>
      </w:r>
    </w:p>
    <w:p w14:paraId="042C0171" w14:textId="40083F23" w:rsidR="003B47B1" w:rsidRDefault="002B4EF0" w:rsidP="00940791">
      <w:pPr>
        <w:spacing w:after="0" w:line="276" w:lineRule="auto"/>
        <w:rPr>
          <w:rFonts w:ascii="Gill Sans MT" w:hAnsi="Gill Sans MT" w:cstheme="minorHAnsi"/>
          <w:color w:val="002060"/>
          <w:sz w:val="24"/>
          <w:szCs w:val="24"/>
        </w:rPr>
      </w:pPr>
      <w:r>
        <w:rPr>
          <w:noProof/>
        </w:rPr>
        <w:drawing>
          <wp:inline distT="0" distB="0" distL="0" distR="0" wp14:anchorId="27087634" wp14:editId="698AE913">
            <wp:extent cx="5731510" cy="2042795"/>
            <wp:effectExtent l="0" t="0" r="2540" b="0"/>
            <wp:docPr id="164074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2042795"/>
                    </a:xfrm>
                    <a:prstGeom prst="rect">
                      <a:avLst/>
                    </a:prstGeom>
                  </pic:spPr>
                </pic:pic>
              </a:graphicData>
            </a:graphic>
          </wp:inline>
        </w:drawing>
      </w:r>
    </w:p>
    <w:p w14:paraId="176B0825" w14:textId="2C2F33FF" w:rsidR="00414A76" w:rsidRP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2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7AFE6704" w14:textId="32F65F92" w:rsidR="002235DF" w:rsidRPr="00D010C3" w:rsidRDefault="002235DF" w:rsidP="00FC52CD">
      <w:pPr>
        <w:pStyle w:val="ListParagraph"/>
        <w:numPr>
          <w:ilvl w:val="0"/>
          <w:numId w:val="32"/>
        </w:numPr>
        <w:spacing w:before="360" w:line="276" w:lineRule="auto"/>
        <w:ind w:left="426"/>
        <w:rPr>
          <w:rFonts w:ascii="Gill Sans MT" w:hAnsi="Gill Sans MT" w:cstheme="minorHAnsi"/>
          <w:sz w:val="24"/>
          <w:szCs w:val="24"/>
          <w:u w:val="single"/>
        </w:rPr>
      </w:pPr>
      <w:r w:rsidRPr="00D010C3">
        <w:rPr>
          <w:rFonts w:ascii="Gill Sans MT" w:hAnsi="Gill Sans MT" w:cstheme="minorHAnsi"/>
          <w:sz w:val="24"/>
          <w:szCs w:val="24"/>
          <w:u w:val="single"/>
        </w:rPr>
        <w:t xml:space="preserve">Engages beyond immediate circle of peers, family and </w:t>
      </w:r>
      <w:proofErr w:type="gramStart"/>
      <w:r w:rsidRPr="00D010C3">
        <w:rPr>
          <w:rFonts w:ascii="Gill Sans MT" w:hAnsi="Gill Sans MT" w:cstheme="minorHAnsi"/>
          <w:sz w:val="24"/>
          <w:szCs w:val="24"/>
          <w:u w:val="single"/>
        </w:rPr>
        <w:t>friends</w:t>
      </w:r>
      <w:proofErr w:type="gramEnd"/>
    </w:p>
    <w:p w14:paraId="508BE102" w14:textId="4AB2A424" w:rsidR="00FD5E61" w:rsidRDefault="005D1EA7" w:rsidP="003655CA">
      <w:pPr>
        <w:spacing w:after="240" w:line="276" w:lineRule="auto"/>
        <w:rPr>
          <w:rFonts w:ascii="Gill Sans MT" w:hAnsi="Gill Sans MT" w:cstheme="minorHAnsi"/>
          <w:sz w:val="24"/>
          <w:szCs w:val="24"/>
        </w:rPr>
      </w:pPr>
      <w:r w:rsidRPr="00D010C3">
        <w:rPr>
          <w:rFonts w:ascii="Gill Sans MT" w:hAnsi="Gill Sans MT" w:cstheme="minorHAnsi"/>
          <w:sz w:val="24"/>
          <w:szCs w:val="24"/>
        </w:rPr>
        <w:t>This theme focuses on the experiences of participants</w:t>
      </w:r>
      <w:r w:rsidR="008700E7" w:rsidRPr="00D010C3">
        <w:rPr>
          <w:rFonts w:ascii="Gill Sans MT" w:hAnsi="Gill Sans MT" w:cstheme="minorHAnsi"/>
          <w:sz w:val="24"/>
          <w:szCs w:val="24"/>
        </w:rPr>
        <w:t xml:space="preserve"> when </w:t>
      </w:r>
      <w:r w:rsidR="00F30F4C" w:rsidRPr="00D010C3">
        <w:rPr>
          <w:rFonts w:ascii="Gill Sans MT" w:hAnsi="Gill Sans MT" w:cstheme="minorHAnsi"/>
          <w:sz w:val="24"/>
          <w:szCs w:val="24"/>
        </w:rPr>
        <w:t>communicating with other</w:t>
      </w:r>
      <w:r w:rsidR="00C62362" w:rsidRPr="00D010C3">
        <w:rPr>
          <w:rFonts w:ascii="Gill Sans MT" w:hAnsi="Gill Sans MT" w:cstheme="minorHAnsi"/>
          <w:sz w:val="24"/>
          <w:szCs w:val="24"/>
        </w:rPr>
        <w:t>s who were socially and culturally different</w:t>
      </w:r>
      <w:r w:rsidR="00732202">
        <w:rPr>
          <w:rFonts w:ascii="Gill Sans MT" w:hAnsi="Gill Sans MT" w:cstheme="minorHAnsi"/>
          <w:sz w:val="24"/>
          <w:szCs w:val="24"/>
        </w:rPr>
        <w:t xml:space="preserve">, </w:t>
      </w:r>
      <w:r w:rsidR="0055721A" w:rsidRPr="00D010C3">
        <w:rPr>
          <w:rFonts w:ascii="Gill Sans MT" w:hAnsi="Gill Sans MT" w:cstheme="minorHAnsi"/>
          <w:sz w:val="24"/>
          <w:szCs w:val="24"/>
        </w:rPr>
        <w:t>the</w:t>
      </w:r>
      <w:r w:rsidR="00C6436B" w:rsidRPr="00D010C3">
        <w:rPr>
          <w:rFonts w:ascii="Gill Sans MT" w:hAnsi="Gill Sans MT" w:cstheme="minorHAnsi"/>
          <w:sz w:val="24"/>
          <w:szCs w:val="24"/>
        </w:rPr>
        <w:t>ir account</w:t>
      </w:r>
      <w:r w:rsidR="000E3383">
        <w:rPr>
          <w:rFonts w:ascii="Gill Sans MT" w:hAnsi="Gill Sans MT" w:cstheme="minorHAnsi"/>
          <w:sz w:val="24"/>
          <w:szCs w:val="24"/>
        </w:rPr>
        <w:t>s of these changes in behaviour and their willingness to support others.</w:t>
      </w:r>
    </w:p>
    <w:p w14:paraId="5F171175" w14:textId="7C0108A7" w:rsidR="005F1E7A" w:rsidRDefault="005F1E7A" w:rsidP="003655CA">
      <w:pPr>
        <w:pStyle w:val="ListParagraph"/>
        <w:numPr>
          <w:ilvl w:val="1"/>
          <w:numId w:val="11"/>
        </w:numPr>
        <w:spacing w:after="120" w:line="276" w:lineRule="auto"/>
        <w:rPr>
          <w:rFonts w:ascii="Gill Sans MT" w:hAnsi="Gill Sans MT" w:cstheme="minorHAnsi"/>
          <w:sz w:val="24"/>
          <w:szCs w:val="24"/>
        </w:rPr>
      </w:pPr>
      <w:r w:rsidRPr="00DC6BC7">
        <w:rPr>
          <w:rFonts w:ascii="Gill Sans MT" w:hAnsi="Gill Sans MT" w:cstheme="minorHAnsi"/>
          <w:sz w:val="24"/>
          <w:szCs w:val="24"/>
        </w:rPr>
        <w:t xml:space="preserve">Engages with social and cultural </w:t>
      </w:r>
      <w:proofErr w:type="gramStart"/>
      <w:r w:rsidRPr="00DC6BC7">
        <w:rPr>
          <w:rFonts w:ascii="Gill Sans MT" w:hAnsi="Gill Sans MT" w:cstheme="minorHAnsi"/>
          <w:sz w:val="24"/>
          <w:szCs w:val="24"/>
        </w:rPr>
        <w:t>others</w:t>
      </w:r>
      <w:proofErr w:type="gramEnd"/>
    </w:p>
    <w:p w14:paraId="37014A4C" w14:textId="6BDE1002" w:rsidR="0091565D" w:rsidRDefault="00433E71" w:rsidP="003655CA">
      <w:pPr>
        <w:spacing w:after="120" w:line="276" w:lineRule="auto"/>
        <w:rPr>
          <w:rFonts w:ascii="Gill Sans MT" w:hAnsi="Gill Sans MT" w:cstheme="minorHAnsi"/>
          <w:sz w:val="24"/>
          <w:szCs w:val="24"/>
        </w:rPr>
      </w:pPr>
      <w:r w:rsidRPr="00D010C3">
        <w:rPr>
          <w:rFonts w:ascii="Gill Sans MT" w:hAnsi="Gill Sans MT" w:cstheme="minorHAnsi"/>
          <w:sz w:val="24"/>
          <w:szCs w:val="24"/>
        </w:rPr>
        <w:t>Participating in the module provided many students with opportunities to interact with various groups of individuals</w:t>
      </w:r>
      <w:r w:rsidR="003A573F" w:rsidRPr="00D010C3">
        <w:rPr>
          <w:rFonts w:ascii="Gill Sans MT" w:hAnsi="Gill Sans MT" w:cstheme="minorHAnsi"/>
          <w:sz w:val="24"/>
          <w:szCs w:val="24"/>
        </w:rPr>
        <w:t xml:space="preserve">.  In the case of </w:t>
      </w:r>
      <w:r w:rsidR="00D010C3" w:rsidRPr="00D010C3">
        <w:rPr>
          <w:rFonts w:ascii="Gill Sans MT" w:hAnsi="Gill Sans MT" w:cstheme="minorHAnsi"/>
          <w:sz w:val="24"/>
          <w:szCs w:val="24"/>
        </w:rPr>
        <w:t>those</w:t>
      </w:r>
      <w:r w:rsidR="003A573F" w:rsidRPr="00D010C3">
        <w:rPr>
          <w:rFonts w:ascii="Gill Sans MT" w:hAnsi="Gill Sans MT" w:cstheme="minorHAnsi"/>
          <w:sz w:val="24"/>
          <w:szCs w:val="24"/>
        </w:rPr>
        <w:t xml:space="preserve"> on the Culture Connect scheme,</w:t>
      </w:r>
      <w:r w:rsidR="00D010C3" w:rsidRPr="00D010C3">
        <w:rPr>
          <w:rFonts w:ascii="Gill Sans MT" w:hAnsi="Gill Sans MT" w:cstheme="minorHAnsi"/>
          <w:sz w:val="24"/>
          <w:szCs w:val="24"/>
        </w:rPr>
        <w:t xml:space="preserve"> students engaged with both home and international students </w:t>
      </w:r>
      <w:r w:rsidR="006552A1">
        <w:rPr>
          <w:rFonts w:ascii="Gill Sans MT" w:hAnsi="Gill Sans MT" w:cstheme="minorHAnsi"/>
          <w:sz w:val="24"/>
          <w:szCs w:val="24"/>
        </w:rPr>
        <w:t xml:space="preserve">from different courses across the university: </w:t>
      </w:r>
      <w:r w:rsidR="006552A1" w:rsidRPr="00D010C3">
        <w:rPr>
          <w:rFonts w:ascii="Gill Sans MT" w:hAnsi="Gill Sans MT" w:cstheme="minorHAnsi"/>
          <w:sz w:val="24"/>
          <w:szCs w:val="24"/>
        </w:rPr>
        <w:t>‘</w:t>
      </w:r>
      <w:r w:rsidR="006552A1" w:rsidRPr="006552A1">
        <w:rPr>
          <w:rFonts w:ascii="Gill Sans MT" w:hAnsi="Gill Sans MT" w:cstheme="minorHAnsi"/>
          <w:i/>
          <w:iCs/>
          <w:sz w:val="24"/>
          <w:szCs w:val="24"/>
        </w:rPr>
        <w:t>I was surprised on how the whole project came together and allowed me to come across so many different cultures under one roof. This was an exciting time where I had networked with more people around the globe than I thought I would have, which resulted in lasting friendships</w:t>
      </w:r>
      <w:r w:rsidR="006552A1" w:rsidRPr="00D010C3">
        <w:rPr>
          <w:rFonts w:ascii="Gill Sans MT" w:hAnsi="Gill Sans MT" w:cstheme="minorHAnsi"/>
          <w:sz w:val="24"/>
          <w:szCs w:val="24"/>
        </w:rPr>
        <w:t>’</w:t>
      </w:r>
      <w:r w:rsidR="00597FC8">
        <w:rPr>
          <w:rFonts w:ascii="Gill Sans MT" w:hAnsi="Gill Sans MT" w:cstheme="minorHAnsi"/>
          <w:sz w:val="24"/>
          <w:szCs w:val="24"/>
        </w:rPr>
        <w:t xml:space="preserve"> (student 12, home)</w:t>
      </w:r>
      <w:r w:rsidR="006552A1" w:rsidRPr="00D010C3">
        <w:rPr>
          <w:rFonts w:ascii="Gill Sans MT" w:hAnsi="Gill Sans MT" w:cstheme="minorHAnsi"/>
          <w:sz w:val="24"/>
          <w:szCs w:val="24"/>
        </w:rPr>
        <w:t>.</w:t>
      </w:r>
      <w:r w:rsidR="00FA6438">
        <w:rPr>
          <w:rFonts w:ascii="Gill Sans MT" w:hAnsi="Gill Sans MT" w:cstheme="minorHAnsi"/>
          <w:sz w:val="24"/>
          <w:szCs w:val="24"/>
        </w:rPr>
        <w:t xml:space="preserve">  For </w:t>
      </w:r>
      <w:r w:rsidR="0094251B">
        <w:rPr>
          <w:rFonts w:ascii="Gill Sans MT" w:hAnsi="Gill Sans MT" w:cstheme="minorHAnsi"/>
          <w:sz w:val="24"/>
          <w:szCs w:val="24"/>
        </w:rPr>
        <w:t>those</w:t>
      </w:r>
      <w:r w:rsidR="00FA6438">
        <w:rPr>
          <w:rFonts w:ascii="Gill Sans MT" w:hAnsi="Gill Sans MT" w:cstheme="minorHAnsi"/>
          <w:sz w:val="24"/>
          <w:szCs w:val="24"/>
        </w:rPr>
        <w:t xml:space="preserve"> who were a</w:t>
      </w:r>
      <w:r w:rsidR="0094251B">
        <w:rPr>
          <w:rFonts w:ascii="Gill Sans MT" w:hAnsi="Gill Sans MT" w:cstheme="minorHAnsi"/>
          <w:sz w:val="24"/>
          <w:szCs w:val="24"/>
        </w:rPr>
        <w:t>broad, student</w:t>
      </w:r>
      <w:r w:rsidR="007D15B7">
        <w:rPr>
          <w:rFonts w:ascii="Gill Sans MT" w:hAnsi="Gill Sans MT" w:cstheme="minorHAnsi"/>
          <w:sz w:val="24"/>
          <w:szCs w:val="24"/>
        </w:rPr>
        <w:t>s</w:t>
      </w:r>
      <w:r w:rsidR="0094251B">
        <w:rPr>
          <w:rFonts w:ascii="Gill Sans MT" w:hAnsi="Gill Sans MT" w:cstheme="minorHAnsi"/>
          <w:sz w:val="24"/>
          <w:szCs w:val="24"/>
        </w:rPr>
        <w:t xml:space="preserve"> described the</w:t>
      </w:r>
      <w:r w:rsidR="009E2766">
        <w:rPr>
          <w:rFonts w:ascii="Gill Sans MT" w:hAnsi="Gill Sans MT" w:cstheme="minorHAnsi"/>
          <w:sz w:val="24"/>
          <w:szCs w:val="24"/>
        </w:rPr>
        <w:t>ir</w:t>
      </w:r>
      <w:r w:rsidR="0094251B">
        <w:rPr>
          <w:rFonts w:ascii="Gill Sans MT" w:hAnsi="Gill Sans MT" w:cstheme="minorHAnsi"/>
          <w:sz w:val="24"/>
          <w:szCs w:val="24"/>
        </w:rPr>
        <w:t xml:space="preserve"> exp</w:t>
      </w:r>
      <w:r w:rsidR="006A389D">
        <w:rPr>
          <w:rFonts w:ascii="Gill Sans MT" w:hAnsi="Gill Sans MT" w:cstheme="minorHAnsi"/>
          <w:sz w:val="24"/>
          <w:szCs w:val="24"/>
        </w:rPr>
        <w:t>erience</w:t>
      </w:r>
      <w:r w:rsidR="009E2766">
        <w:rPr>
          <w:rFonts w:ascii="Gill Sans MT" w:hAnsi="Gill Sans MT" w:cstheme="minorHAnsi"/>
          <w:sz w:val="24"/>
          <w:szCs w:val="24"/>
        </w:rPr>
        <w:t>s</w:t>
      </w:r>
      <w:r w:rsidR="006A389D">
        <w:rPr>
          <w:rFonts w:ascii="Gill Sans MT" w:hAnsi="Gill Sans MT" w:cstheme="minorHAnsi"/>
          <w:sz w:val="24"/>
          <w:szCs w:val="24"/>
        </w:rPr>
        <w:t xml:space="preserve"> of being exposed to ‘a range of dialects’</w:t>
      </w:r>
      <w:r w:rsidR="00261CA5">
        <w:rPr>
          <w:rFonts w:ascii="Gill Sans MT" w:hAnsi="Gill Sans MT" w:cstheme="minorHAnsi"/>
          <w:sz w:val="24"/>
          <w:szCs w:val="24"/>
        </w:rPr>
        <w:t>.</w:t>
      </w:r>
      <w:r w:rsidR="00A3273A">
        <w:rPr>
          <w:rFonts w:ascii="Gill Sans MT" w:hAnsi="Gill Sans MT" w:cstheme="minorHAnsi"/>
          <w:sz w:val="24"/>
          <w:szCs w:val="24"/>
        </w:rPr>
        <w:t xml:space="preserve">  The experiences </w:t>
      </w:r>
      <w:r w:rsidR="001F3889">
        <w:rPr>
          <w:rFonts w:ascii="Gill Sans MT" w:hAnsi="Gill Sans MT" w:cstheme="minorHAnsi"/>
          <w:sz w:val="24"/>
          <w:szCs w:val="24"/>
        </w:rPr>
        <w:t xml:space="preserve">of these students made them feel more confident </w:t>
      </w:r>
      <w:r w:rsidR="00DC6BC7">
        <w:rPr>
          <w:rFonts w:ascii="Gill Sans MT" w:hAnsi="Gill Sans MT" w:cstheme="minorHAnsi"/>
          <w:sz w:val="24"/>
          <w:szCs w:val="24"/>
        </w:rPr>
        <w:t>(</w:t>
      </w:r>
      <w:r w:rsidR="00B7223B">
        <w:rPr>
          <w:rFonts w:ascii="Gill Sans MT" w:hAnsi="Gill Sans MT" w:cstheme="minorHAnsi"/>
          <w:sz w:val="24"/>
          <w:szCs w:val="24"/>
        </w:rPr>
        <w:t xml:space="preserve">also </w:t>
      </w:r>
      <w:r w:rsidR="00DC6BC7">
        <w:rPr>
          <w:rFonts w:ascii="Gill Sans MT" w:hAnsi="Gill Sans MT" w:cstheme="minorHAnsi"/>
          <w:sz w:val="24"/>
          <w:szCs w:val="24"/>
        </w:rPr>
        <w:t xml:space="preserve">see Theme 4.2) </w:t>
      </w:r>
      <w:r w:rsidR="001F3889">
        <w:rPr>
          <w:rFonts w:ascii="Gill Sans MT" w:hAnsi="Gill Sans MT" w:cstheme="minorHAnsi"/>
          <w:sz w:val="24"/>
          <w:szCs w:val="24"/>
        </w:rPr>
        <w:t xml:space="preserve">as </w:t>
      </w:r>
      <w:r w:rsidR="005F6FB6">
        <w:rPr>
          <w:rFonts w:ascii="Gill Sans MT" w:hAnsi="Gill Sans MT" w:cstheme="minorHAnsi"/>
          <w:sz w:val="24"/>
          <w:szCs w:val="24"/>
        </w:rPr>
        <w:t>they were able to adapt their communication skills to establish good rapport</w:t>
      </w:r>
      <w:r w:rsidR="00DC6BC7">
        <w:rPr>
          <w:rFonts w:ascii="Gill Sans MT" w:hAnsi="Gill Sans MT" w:cstheme="minorHAnsi"/>
          <w:sz w:val="24"/>
          <w:szCs w:val="24"/>
        </w:rPr>
        <w:t xml:space="preserve"> and ensure that language differences were not a barrier.</w:t>
      </w:r>
      <w:r w:rsidR="00E53699">
        <w:rPr>
          <w:rFonts w:ascii="Gill Sans MT" w:hAnsi="Gill Sans MT" w:cstheme="minorHAnsi"/>
          <w:sz w:val="24"/>
          <w:szCs w:val="24"/>
        </w:rPr>
        <w:t xml:space="preserve">  </w:t>
      </w:r>
    </w:p>
    <w:p w14:paraId="17BAFE4B" w14:textId="51AE1ABD" w:rsidR="00120980" w:rsidRDefault="00B849E5" w:rsidP="00A52283">
      <w:pPr>
        <w:spacing w:before="120" w:after="240" w:line="276" w:lineRule="auto"/>
        <w:rPr>
          <w:rFonts w:ascii="Gill Sans MT" w:hAnsi="Gill Sans MT" w:cstheme="minorHAnsi"/>
          <w:sz w:val="24"/>
          <w:szCs w:val="24"/>
        </w:rPr>
      </w:pPr>
      <w:r>
        <w:rPr>
          <w:rFonts w:ascii="Gill Sans MT" w:hAnsi="Gill Sans MT" w:cstheme="minorHAnsi"/>
          <w:sz w:val="24"/>
          <w:szCs w:val="24"/>
        </w:rPr>
        <w:lastRenderedPageBreak/>
        <w:t>T</w:t>
      </w:r>
      <w:r w:rsidR="009B733A" w:rsidRPr="00261135">
        <w:rPr>
          <w:rFonts w:ascii="Gill Sans MT" w:hAnsi="Gill Sans MT" w:cstheme="minorHAnsi"/>
          <w:sz w:val="24"/>
          <w:szCs w:val="24"/>
        </w:rPr>
        <w:t xml:space="preserve">he statistical test shows that an improvement was recorded in </w:t>
      </w:r>
      <w:r w:rsidR="00120980">
        <w:rPr>
          <w:rFonts w:ascii="Gill Sans MT" w:hAnsi="Gill Sans MT" w:cstheme="minorHAnsi"/>
          <w:sz w:val="24"/>
          <w:szCs w:val="24"/>
        </w:rPr>
        <w:t>1</w:t>
      </w:r>
      <w:r w:rsidR="00FA01F8">
        <w:rPr>
          <w:rFonts w:ascii="Gill Sans MT" w:hAnsi="Gill Sans MT" w:cstheme="minorHAnsi"/>
          <w:sz w:val="24"/>
          <w:szCs w:val="24"/>
        </w:rPr>
        <w:t xml:space="preserve"> student </w:t>
      </w:r>
      <w:r w:rsidR="00120980">
        <w:rPr>
          <w:rFonts w:ascii="Gill Sans MT" w:hAnsi="Gill Sans MT" w:cstheme="minorHAnsi"/>
          <w:sz w:val="24"/>
          <w:szCs w:val="24"/>
        </w:rPr>
        <w:t xml:space="preserve">for two statements relating to </w:t>
      </w:r>
      <w:r w:rsidR="00FA01F8">
        <w:rPr>
          <w:rFonts w:ascii="Gill Sans MT" w:hAnsi="Gill Sans MT" w:cstheme="minorHAnsi"/>
          <w:sz w:val="24"/>
          <w:szCs w:val="24"/>
        </w:rPr>
        <w:t xml:space="preserve">confidence in </w:t>
      </w:r>
      <w:r w:rsidR="009C2040">
        <w:rPr>
          <w:rFonts w:ascii="Gill Sans MT" w:hAnsi="Gill Sans MT" w:cstheme="minorHAnsi"/>
          <w:sz w:val="24"/>
          <w:szCs w:val="24"/>
        </w:rPr>
        <w:t>engaging with people from a different cultur</w:t>
      </w:r>
      <w:r w:rsidR="00196F87">
        <w:rPr>
          <w:rFonts w:ascii="Gill Sans MT" w:hAnsi="Gill Sans MT" w:cstheme="minorHAnsi"/>
          <w:sz w:val="24"/>
          <w:szCs w:val="24"/>
        </w:rPr>
        <w:t>e, which was a non-significant change</w:t>
      </w:r>
      <w:r w:rsidR="00750A71">
        <w:rPr>
          <w:rFonts w:ascii="Gill Sans MT" w:hAnsi="Gill Sans MT" w:cstheme="minorHAnsi"/>
          <w:sz w:val="24"/>
          <w:szCs w:val="24"/>
        </w:rPr>
        <w:t xml:space="preserve"> (</w:t>
      </w:r>
      <w:r w:rsidR="00750A71" w:rsidRPr="00A73D3C">
        <w:rPr>
          <w:rFonts w:ascii="Gill Sans MT" w:hAnsi="Gill Sans MT" w:cstheme="minorHAnsi"/>
          <w:sz w:val="24"/>
          <w:szCs w:val="24"/>
        </w:rPr>
        <w:t>1</w:t>
      </w:r>
      <w:r w:rsidR="00851C4D">
        <w:rPr>
          <w:rFonts w:ascii="Gill Sans MT" w:hAnsi="Gill Sans MT" w:cstheme="minorHAnsi"/>
          <w:sz w:val="24"/>
          <w:szCs w:val="24"/>
        </w:rPr>
        <w:t>9</w:t>
      </w:r>
      <w:r w:rsidR="00750A71">
        <w:rPr>
          <w:rFonts w:ascii="Gill Sans MT" w:hAnsi="Gill Sans MT" w:cstheme="minorHAnsi"/>
          <w:sz w:val="24"/>
          <w:szCs w:val="24"/>
        </w:rPr>
        <w:t xml:space="preserve"> out of 1</w:t>
      </w:r>
      <w:r w:rsidR="00E92E39">
        <w:rPr>
          <w:rFonts w:ascii="Gill Sans MT" w:hAnsi="Gill Sans MT" w:cstheme="minorHAnsi"/>
          <w:sz w:val="24"/>
          <w:szCs w:val="24"/>
        </w:rPr>
        <w:t>9</w:t>
      </w:r>
      <w:r w:rsidR="00750A71" w:rsidRPr="00A73D3C">
        <w:rPr>
          <w:rFonts w:ascii="Gill Sans MT" w:hAnsi="Gill Sans MT" w:cstheme="minorHAnsi"/>
          <w:sz w:val="24"/>
          <w:szCs w:val="24"/>
        </w:rPr>
        <w:t xml:space="preserve">, or </w:t>
      </w:r>
      <w:r w:rsidR="00063651">
        <w:rPr>
          <w:rFonts w:ascii="Gill Sans MT" w:hAnsi="Gill Sans MT" w:cstheme="minorHAnsi"/>
          <w:sz w:val="24"/>
          <w:szCs w:val="24"/>
        </w:rPr>
        <w:t>100</w:t>
      </w:r>
      <w:r w:rsidR="00750A71" w:rsidRPr="00A73D3C">
        <w:rPr>
          <w:rFonts w:ascii="Gill Sans MT" w:hAnsi="Gill Sans MT" w:cstheme="minorHAnsi"/>
          <w:sz w:val="24"/>
          <w:szCs w:val="24"/>
        </w:rPr>
        <w:t xml:space="preserve">%, </w:t>
      </w:r>
      <w:r w:rsidR="00750A71">
        <w:rPr>
          <w:rFonts w:ascii="Gill Sans MT" w:hAnsi="Gill Sans MT" w:cstheme="minorHAnsi"/>
          <w:sz w:val="24"/>
          <w:szCs w:val="24"/>
        </w:rPr>
        <w:t>agreed</w:t>
      </w:r>
      <w:r w:rsidR="000F2511">
        <w:rPr>
          <w:rFonts w:ascii="Gill Sans MT" w:hAnsi="Gill Sans MT" w:cstheme="minorHAnsi"/>
          <w:sz w:val="24"/>
          <w:szCs w:val="24"/>
        </w:rPr>
        <w:t>/strongly agreed</w:t>
      </w:r>
      <w:r w:rsidR="00750A71">
        <w:rPr>
          <w:rFonts w:ascii="Gill Sans MT" w:hAnsi="Gill Sans MT" w:cstheme="minorHAnsi"/>
          <w:sz w:val="24"/>
          <w:szCs w:val="24"/>
        </w:rPr>
        <w:t xml:space="preserve"> </w:t>
      </w:r>
      <w:r w:rsidR="001A31AE">
        <w:rPr>
          <w:rFonts w:ascii="Gill Sans MT" w:hAnsi="Gill Sans MT" w:cstheme="minorHAnsi"/>
          <w:sz w:val="24"/>
          <w:szCs w:val="24"/>
        </w:rPr>
        <w:t>in the post-module survey c</w:t>
      </w:r>
      <w:r w:rsidR="00750A71">
        <w:rPr>
          <w:rFonts w:ascii="Gill Sans MT" w:hAnsi="Gill Sans MT" w:cstheme="minorHAnsi"/>
          <w:sz w:val="24"/>
          <w:szCs w:val="24"/>
        </w:rPr>
        <w:t>ompared with 1</w:t>
      </w:r>
      <w:r w:rsidR="001A31AE">
        <w:rPr>
          <w:rFonts w:ascii="Gill Sans MT" w:hAnsi="Gill Sans MT" w:cstheme="minorHAnsi"/>
          <w:sz w:val="24"/>
          <w:szCs w:val="24"/>
        </w:rPr>
        <w:t>8</w:t>
      </w:r>
      <w:r w:rsidR="00750A71">
        <w:rPr>
          <w:rFonts w:ascii="Gill Sans MT" w:hAnsi="Gill Sans MT" w:cstheme="minorHAnsi"/>
          <w:sz w:val="24"/>
          <w:szCs w:val="24"/>
        </w:rPr>
        <w:t xml:space="preserve">, or </w:t>
      </w:r>
      <w:r w:rsidR="001A31AE">
        <w:rPr>
          <w:rFonts w:ascii="Gill Sans MT" w:hAnsi="Gill Sans MT" w:cstheme="minorHAnsi"/>
          <w:sz w:val="24"/>
          <w:szCs w:val="24"/>
        </w:rPr>
        <w:t>95</w:t>
      </w:r>
      <w:r w:rsidR="00750A71">
        <w:rPr>
          <w:rFonts w:ascii="Gill Sans MT" w:hAnsi="Gill Sans MT" w:cstheme="minorHAnsi"/>
          <w:sz w:val="24"/>
          <w:szCs w:val="24"/>
        </w:rPr>
        <w:t xml:space="preserve">%, in the </w:t>
      </w:r>
      <w:r w:rsidR="001A31AE">
        <w:rPr>
          <w:rFonts w:ascii="Gill Sans MT" w:hAnsi="Gill Sans MT" w:cstheme="minorHAnsi"/>
          <w:sz w:val="24"/>
          <w:szCs w:val="24"/>
        </w:rPr>
        <w:t>pre).</w:t>
      </w:r>
      <w:r w:rsidR="00196F87">
        <w:rPr>
          <w:rFonts w:ascii="Gill Sans MT" w:hAnsi="Gill Sans MT" w:cstheme="minorHAnsi"/>
          <w:sz w:val="24"/>
          <w:szCs w:val="24"/>
        </w:rPr>
        <w:t xml:space="preserve">  </w:t>
      </w:r>
      <w:r w:rsidR="000B50EA">
        <w:rPr>
          <w:rFonts w:ascii="Gill Sans MT" w:hAnsi="Gill Sans MT" w:cstheme="minorHAnsi"/>
          <w:sz w:val="24"/>
          <w:szCs w:val="24"/>
        </w:rPr>
        <w:t xml:space="preserve">Figure 3 shows that the number of students who responded with strongly agree in the post-module survey compared to the pre-module survey </w:t>
      </w:r>
      <w:r w:rsidR="00750A71">
        <w:rPr>
          <w:rFonts w:ascii="Gill Sans MT" w:hAnsi="Gill Sans MT" w:cstheme="minorHAnsi"/>
          <w:sz w:val="24"/>
          <w:szCs w:val="24"/>
        </w:rPr>
        <w:t>rose slightly.</w:t>
      </w:r>
    </w:p>
    <w:p w14:paraId="553A5D07" w14:textId="62237917" w:rsidR="00824730" w:rsidRDefault="00C862A4" w:rsidP="00940791">
      <w:pPr>
        <w:spacing w:after="0" w:line="276" w:lineRule="auto"/>
        <w:rPr>
          <w:rFonts w:ascii="Gill Sans MT" w:hAnsi="Gill Sans MT" w:cstheme="minorHAnsi"/>
          <w:sz w:val="24"/>
          <w:szCs w:val="24"/>
        </w:rPr>
      </w:pPr>
      <w:r>
        <w:rPr>
          <w:noProof/>
        </w:rPr>
        <w:drawing>
          <wp:inline distT="0" distB="0" distL="0" distR="0" wp14:anchorId="31C9BE5D" wp14:editId="7F143214">
            <wp:extent cx="5731510" cy="2032000"/>
            <wp:effectExtent l="0" t="0" r="2540" b="6350"/>
            <wp:docPr id="15280725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731510" cy="2032000"/>
                    </a:xfrm>
                    <a:prstGeom prst="rect">
                      <a:avLst/>
                    </a:prstGeom>
                  </pic:spPr>
                </pic:pic>
              </a:graphicData>
            </a:graphic>
          </wp:inline>
        </w:drawing>
      </w:r>
    </w:p>
    <w:p w14:paraId="26670E83" w14:textId="77777777" w:rsidR="00414A76" w:rsidRPr="00414A76" w:rsidRDefault="00414A76" w:rsidP="00414A76">
      <w:pPr>
        <w:spacing w:after="120" w:line="276" w:lineRule="auto"/>
        <w:rPr>
          <w:rFonts w:ascii="Gill Sans MT" w:hAnsi="Gill Sans MT" w:cstheme="minorHAnsi"/>
          <w:sz w:val="24"/>
          <w:szCs w:val="24"/>
        </w:rPr>
      </w:pPr>
      <w:r w:rsidRPr="00414A76">
        <w:rPr>
          <w:rFonts w:ascii="Gill Sans MT" w:hAnsi="Gill Sans MT" w:cstheme="minorHAnsi"/>
          <w:sz w:val="24"/>
          <w:szCs w:val="24"/>
        </w:rPr>
        <w:t xml:space="preserve">Figure 3 – Percentage of respondents who strongly agreed and agreed with statements in the </w:t>
      </w:r>
      <w:proofErr w:type="gramStart"/>
      <w:r w:rsidRPr="00414A76">
        <w:rPr>
          <w:rFonts w:ascii="Gill Sans MT" w:hAnsi="Gill Sans MT" w:cstheme="minorHAnsi"/>
          <w:sz w:val="24"/>
          <w:szCs w:val="24"/>
        </w:rPr>
        <w:t>pre</w:t>
      </w:r>
      <w:proofErr w:type="gramEnd"/>
      <w:r w:rsidRPr="00414A76">
        <w:rPr>
          <w:rFonts w:ascii="Gill Sans MT" w:hAnsi="Gill Sans MT" w:cstheme="minorHAnsi"/>
          <w:sz w:val="24"/>
          <w:szCs w:val="24"/>
        </w:rPr>
        <w:t xml:space="preserve"> and post-module surveys</w:t>
      </w:r>
    </w:p>
    <w:p w14:paraId="0029E6C8" w14:textId="4AB3EC01" w:rsidR="00DC6BC7" w:rsidRPr="00D010C3" w:rsidRDefault="005F1E7A" w:rsidP="00414A76">
      <w:pPr>
        <w:pStyle w:val="ListParagraph"/>
        <w:numPr>
          <w:ilvl w:val="1"/>
          <w:numId w:val="11"/>
        </w:numPr>
        <w:spacing w:before="360" w:after="120" w:line="276" w:lineRule="auto"/>
        <w:rPr>
          <w:rFonts w:ascii="Gill Sans MT" w:hAnsi="Gill Sans MT" w:cstheme="minorHAnsi"/>
          <w:sz w:val="24"/>
          <w:szCs w:val="24"/>
        </w:rPr>
      </w:pPr>
      <w:r>
        <w:rPr>
          <w:rFonts w:ascii="Gill Sans MT" w:hAnsi="Gill Sans MT" w:cstheme="minorHAnsi"/>
          <w:sz w:val="24"/>
          <w:szCs w:val="24"/>
        </w:rPr>
        <w:t>A</w:t>
      </w:r>
      <w:r w:rsidR="00DC6BC7" w:rsidRPr="00DC6BC7">
        <w:rPr>
          <w:rFonts w:ascii="Gill Sans MT" w:hAnsi="Gill Sans MT" w:cstheme="minorHAnsi"/>
          <w:sz w:val="24"/>
          <w:szCs w:val="24"/>
        </w:rPr>
        <w:t>dapting communication skills for others</w:t>
      </w:r>
    </w:p>
    <w:p w14:paraId="0823CF90" w14:textId="6A7F1E47" w:rsidR="007A6E1C" w:rsidRDefault="00455035" w:rsidP="003655CA">
      <w:pPr>
        <w:pStyle w:val="paragraph"/>
        <w:spacing w:before="0" w:beforeAutospacing="0" w:after="120" w:afterAutospacing="0" w:line="276" w:lineRule="auto"/>
        <w:textAlignment w:val="baseline"/>
        <w:rPr>
          <w:rStyle w:val="normaltextrun"/>
          <w:rFonts w:ascii="Gill Sans MT" w:hAnsi="Gill Sans MT" w:cstheme="minorHAnsi"/>
        </w:rPr>
      </w:pPr>
      <w:r>
        <w:rPr>
          <w:rStyle w:val="normaltextrun"/>
          <w:rFonts w:ascii="Gill Sans MT" w:hAnsi="Gill Sans MT" w:cstheme="minorHAnsi"/>
        </w:rPr>
        <w:t>In the reflective journals,</w:t>
      </w:r>
      <w:r w:rsidR="006B78E8">
        <w:rPr>
          <w:rStyle w:val="normaltextrun"/>
          <w:rFonts w:ascii="Gill Sans MT" w:hAnsi="Gill Sans MT" w:cstheme="minorHAnsi"/>
        </w:rPr>
        <w:t xml:space="preserve"> many students demonstrated sociolinguistic awareness and competence </w:t>
      </w:r>
      <w:r w:rsidR="00ED1E3D">
        <w:rPr>
          <w:rStyle w:val="normaltextrun"/>
          <w:rFonts w:ascii="Gill Sans MT" w:hAnsi="Gill Sans MT" w:cstheme="minorHAnsi"/>
        </w:rPr>
        <w:t xml:space="preserve">by adapting their communication skills for others.  Several accounts highlighted </w:t>
      </w:r>
      <w:r w:rsidR="000D45EE">
        <w:rPr>
          <w:rStyle w:val="normaltextrun"/>
          <w:rFonts w:ascii="Gill Sans MT" w:hAnsi="Gill Sans MT" w:cstheme="minorHAnsi"/>
        </w:rPr>
        <w:t>that</w:t>
      </w:r>
      <w:r w:rsidR="00ED1E3D">
        <w:rPr>
          <w:rStyle w:val="normaltextrun"/>
          <w:rFonts w:ascii="Gill Sans MT" w:hAnsi="Gill Sans MT" w:cstheme="minorHAnsi"/>
        </w:rPr>
        <w:t xml:space="preserve"> </w:t>
      </w:r>
      <w:r w:rsidR="00203B97" w:rsidRPr="00BB7EFB">
        <w:rPr>
          <w:rStyle w:val="normaltextrun"/>
          <w:rFonts w:ascii="Gill Sans MT" w:hAnsi="Gill Sans MT" w:cstheme="minorHAnsi"/>
        </w:rPr>
        <w:t xml:space="preserve">listening attentively </w:t>
      </w:r>
      <w:r w:rsidR="0083336C" w:rsidRPr="00BB7EFB">
        <w:rPr>
          <w:rStyle w:val="normaltextrun"/>
          <w:rFonts w:ascii="Gill Sans MT" w:hAnsi="Gill Sans MT" w:cstheme="minorHAnsi"/>
        </w:rPr>
        <w:t>(</w:t>
      </w:r>
      <w:r w:rsidR="0007449F">
        <w:rPr>
          <w:rStyle w:val="normaltextrun"/>
          <w:rFonts w:ascii="Gill Sans MT" w:hAnsi="Gill Sans MT" w:cstheme="minorHAnsi"/>
        </w:rPr>
        <w:t xml:space="preserve">also </w:t>
      </w:r>
      <w:r w:rsidR="0083336C" w:rsidRPr="00BB7EFB">
        <w:rPr>
          <w:rStyle w:val="normaltextrun"/>
          <w:rFonts w:ascii="Gill Sans MT" w:hAnsi="Gill Sans MT" w:cstheme="minorHAnsi"/>
        </w:rPr>
        <w:t>see Theme 2</w:t>
      </w:r>
      <w:r w:rsidR="00031318" w:rsidRPr="00BB7EFB">
        <w:rPr>
          <w:rStyle w:val="normaltextrun"/>
          <w:rFonts w:ascii="Gill Sans MT" w:hAnsi="Gill Sans MT" w:cstheme="minorHAnsi"/>
        </w:rPr>
        <w:t>.1</w:t>
      </w:r>
      <w:r w:rsidR="0083336C" w:rsidRPr="00BB7EFB">
        <w:rPr>
          <w:rStyle w:val="normaltextrun"/>
          <w:rFonts w:ascii="Gill Sans MT" w:hAnsi="Gill Sans MT" w:cstheme="minorHAnsi"/>
        </w:rPr>
        <w:t xml:space="preserve">) </w:t>
      </w:r>
      <w:r w:rsidR="0043514D" w:rsidRPr="00BB7EFB">
        <w:rPr>
          <w:rStyle w:val="normaltextrun"/>
          <w:rFonts w:ascii="Gill Sans MT" w:hAnsi="Gill Sans MT" w:cstheme="minorHAnsi"/>
        </w:rPr>
        <w:t xml:space="preserve">and providing others with opportunities to be heard and understood were the most useful skills </w:t>
      </w:r>
      <w:r w:rsidR="0083336C" w:rsidRPr="00BB7EFB">
        <w:rPr>
          <w:rStyle w:val="normaltextrun"/>
          <w:rFonts w:ascii="Gill Sans MT" w:hAnsi="Gill Sans MT" w:cstheme="minorHAnsi"/>
        </w:rPr>
        <w:t>for communication</w:t>
      </w:r>
      <w:r w:rsidR="007A595E">
        <w:rPr>
          <w:rStyle w:val="normaltextrun"/>
          <w:rFonts w:ascii="Gill Sans MT" w:hAnsi="Gill Sans MT" w:cstheme="minorHAnsi"/>
        </w:rPr>
        <w:t>, for example</w:t>
      </w:r>
      <w:r w:rsidR="007A6E1C">
        <w:rPr>
          <w:rStyle w:val="normaltextrun"/>
          <w:rFonts w:ascii="Gill Sans MT" w:hAnsi="Gill Sans MT" w:cstheme="minorHAnsi"/>
        </w:rPr>
        <w:t xml:space="preserve">, one student reflected that: </w:t>
      </w:r>
    </w:p>
    <w:p w14:paraId="5F35ECD8" w14:textId="77045A28" w:rsidR="007A6E1C" w:rsidRPr="00532AD2" w:rsidRDefault="007A6E1C" w:rsidP="003655CA">
      <w:pPr>
        <w:pStyle w:val="paragraph"/>
        <w:spacing w:before="0" w:beforeAutospacing="0" w:after="120" w:afterAutospacing="0" w:line="276" w:lineRule="auto"/>
        <w:ind w:left="720"/>
        <w:textAlignment w:val="baseline"/>
        <w:rPr>
          <w:rStyle w:val="normaltextrun"/>
          <w:rFonts w:ascii="Gill Sans MT" w:hAnsi="Gill Sans MT" w:cstheme="minorHAnsi"/>
        </w:rPr>
      </w:pPr>
      <w:r w:rsidRPr="007A6E1C">
        <w:rPr>
          <w:rStyle w:val="normaltextrun"/>
          <w:rFonts w:ascii="Gill Sans MT" w:hAnsi="Gill Sans MT" w:cstheme="minorHAnsi"/>
          <w:i/>
          <w:iCs/>
        </w:rPr>
        <w:t>“</w:t>
      </w:r>
      <w:proofErr w:type="gramStart"/>
      <w:r w:rsidRPr="007A6E1C">
        <w:rPr>
          <w:rStyle w:val="normaltextrun"/>
          <w:rFonts w:ascii="Gill Sans MT" w:hAnsi="Gill Sans MT" w:cstheme="minorHAnsi"/>
          <w:i/>
          <w:iCs/>
        </w:rPr>
        <w:t>the</w:t>
      </w:r>
      <w:proofErr w:type="gramEnd"/>
      <w:r w:rsidRPr="007A6E1C">
        <w:rPr>
          <w:rStyle w:val="normaltextrun"/>
          <w:rFonts w:ascii="Gill Sans MT" w:hAnsi="Gill Sans MT" w:cstheme="minorHAnsi"/>
          <w:i/>
          <w:iCs/>
        </w:rPr>
        <w:t xml:space="preserve"> process taught me that talking less and listening more would allow you to learn about a person and their views a lot easier. Allowing others to guiding a conversation and keeping up with what was said meant that the other person feels attended to and understood, which I believe is a good skill to have as others feel appropriated and respected”</w:t>
      </w:r>
      <w:r w:rsidR="00532AD2">
        <w:rPr>
          <w:rStyle w:val="normaltextrun"/>
          <w:rFonts w:ascii="Gill Sans MT" w:hAnsi="Gill Sans MT" w:cstheme="minorHAnsi"/>
          <w:i/>
          <w:iCs/>
        </w:rPr>
        <w:t xml:space="preserve"> </w:t>
      </w:r>
      <w:r w:rsidR="00532AD2">
        <w:rPr>
          <w:rStyle w:val="normaltextrun"/>
          <w:rFonts w:ascii="Gill Sans MT" w:hAnsi="Gill Sans MT" w:cstheme="minorHAnsi"/>
        </w:rPr>
        <w:t>(student 14, home).</w:t>
      </w:r>
    </w:p>
    <w:p w14:paraId="2292E89F" w14:textId="4AE05C75" w:rsidR="00337417" w:rsidRDefault="00C719B9" w:rsidP="003655CA">
      <w:pPr>
        <w:pStyle w:val="paragraph"/>
        <w:spacing w:before="0" w:beforeAutospacing="0" w:after="120" w:afterAutospacing="0" w:line="276" w:lineRule="auto"/>
        <w:textAlignment w:val="baseline"/>
        <w:rPr>
          <w:rStyle w:val="normaltextrun"/>
          <w:rFonts w:ascii="Gill Sans MT" w:hAnsi="Gill Sans MT" w:cstheme="minorHAnsi"/>
        </w:rPr>
      </w:pPr>
      <w:r>
        <w:rPr>
          <w:rStyle w:val="normaltextrun"/>
          <w:rFonts w:ascii="Gill Sans MT" w:hAnsi="Gill Sans MT" w:cstheme="minorHAnsi"/>
        </w:rPr>
        <w:t>O</w:t>
      </w:r>
      <w:r w:rsidR="00265FD9">
        <w:rPr>
          <w:rStyle w:val="normaltextrun"/>
          <w:rFonts w:ascii="Gill Sans MT" w:hAnsi="Gill Sans MT" w:cstheme="minorHAnsi"/>
        </w:rPr>
        <w:t>bservation of non-verbal cues</w:t>
      </w:r>
      <w:r w:rsidR="007725BD">
        <w:rPr>
          <w:rStyle w:val="normaltextrun"/>
          <w:rFonts w:ascii="Gill Sans MT" w:hAnsi="Gill Sans MT" w:cstheme="minorHAnsi"/>
        </w:rPr>
        <w:t xml:space="preserve">, such as </w:t>
      </w:r>
      <w:r w:rsidR="00265FD9">
        <w:rPr>
          <w:rStyle w:val="normaltextrun"/>
          <w:rFonts w:ascii="Gill Sans MT" w:hAnsi="Gill Sans MT" w:cstheme="minorHAnsi"/>
        </w:rPr>
        <w:t>body language</w:t>
      </w:r>
      <w:r w:rsidR="007725BD">
        <w:rPr>
          <w:rStyle w:val="normaltextrun"/>
          <w:rFonts w:ascii="Gill Sans MT" w:hAnsi="Gill Sans MT" w:cstheme="minorHAnsi"/>
        </w:rPr>
        <w:t>,</w:t>
      </w:r>
      <w:r>
        <w:rPr>
          <w:rStyle w:val="normaltextrun"/>
          <w:rFonts w:ascii="Gill Sans MT" w:hAnsi="Gill Sans MT" w:cstheme="minorHAnsi"/>
        </w:rPr>
        <w:t xml:space="preserve"> were </w:t>
      </w:r>
      <w:r w:rsidR="00F30DE5">
        <w:rPr>
          <w:rStyle w:val="normaltextrun"/>
          <w:rFonts w:ascii="Gill Sans MT" w:hAnsi="Gill Sans MT" w:cstheme="minorHAnsi"/>
        </w:rPr>
        <w:t>also d</w:t>
      </w:r>
      <w:r w:rsidR="00481CC1">
        <w:rPr>
          <w:rStyle w:val="normaltextrun"/>
          <w:rFonts w:ascii="Gill Sans MT" w:hAnsi="Gill Sans MT" w:cstheme="minorHAnsi"/>
        </w:rPr>
        <w:t xml:space="preserve">eemed to be </w:t>
      </w:r>
      <w:r w:rsidR="00F30DE5">
        <w:rPr>
          <w:rStyle w:val="normaltextrun"/>
          <w:rFonts w:ascii="Gill Sans MT" w:hAnsi="Gill Sans MT" w:cstheme="minorHAnsi"/>
        </w:rPr>
        <w:t>i</w:t>
      </w:r>
      <w:r w:rsidR="00481CC1">
        <w:rPr>
          <w:rStyle w:val="normaltextrun"/>
          <w:rFonts w:ascii="Gill Sans MT" w:hAnsi="Gill Sans MT" w:cstheme="minorHAnsi"/>
        </w:rPr>
        <w:t>mportant</w:t>
      </w:r>
      <w:r w:rsidR="00F30DE5">
        <w:rPr>
          <w:rStyle w:val="normaltextrun"/>
          <w:rFonts w:ascii="Gill Sans MT" w:hAnsi="Gill Sans MT" w:cstheme="minorHAnsi"/>
        </w:rPr>
        <w:t xml:space="preserve"> for gauging understanding</w:t>
      </w:r>
      <w:r w:rsidR="00FB37D1">
        <w:rPr>
          <w:rStyle w:val="normaltextrun"/>
          <w:rFonts w:ascii="Gill Sans MT" w:hAnsi="Gill Sans MT" w:cstheme="minorHAnsi"/>
        </w:rPr>
        <w:t xml:space="preserve"> by a couple of students</w:t>
      </w:r>
      <w:r w:rsidR="007725BD">
        <w:rPr>
          <w:rStyle w:val="normaltextrun"/>
          <w:rFonts w:ascii="Gill Sans MT" w:hAnsi="Gill Sans MT" w:cstheme="minorHAnsi"/>
        </w:rPr>
        <w:t xml:space="preserve">, especially </w:t>
      </w:r>
      <w:r w:rsidR="00E67578">
        <w:rPr>
          <w:rStyle w:val="normaltextrun"/>
          <w:rFonts w:ascii="Gill Sans MT" w:hAnsi="Gill Sans MT" w:cstheme="minorHAnsi"/>
        </w:rPr>
        <w:t>in the case o</w:t>
      </w:r>
      <w:r w:rsidR="0072464E">
        <w:rPr>
          <w:rStyle w:val="normaltextrun"/>
          <w:rFonts w:ascii="Gill Sans MT" w:hAnsi="Gill Sans MT" w:cstheme="minorHAnsi"/>
        </w:rPr>
        <w:t>f people who did not speak English as their first language.</w:t>
      </w:r>
      <w:r w:rsidR="00BF686E">
        <w:rPr>
          <w:rStyle w:val="normaltextrun"/>
          <w:rFonts w:ascii="Gill Sans MT" w:hAnsi="Gill Sans MT" w:cstheme="minorHAnsi"/>
        </w:rPr>
        <w:t xml:space="preserve">  </w:t>
      </w:r>
      <w:r w:rsidR="00D24F42">
        <w:rPr>
          <w:rStyle w:val="normaltextrun"/>
          <w:rFonts w:ascii="Gill Sans MT" w:hAnsi="Gill Sans MT" w:cstheme="minorHAnsi"/>
        </w:rPr>
        <w:t xml:space="preserve">One student on the mentoring scheme </w:t>
      </w:r>
      <w:r w:rsidR="00970B0C">
        <w:rPr>
          <w:rStyle w:val="normaltextrun"/>
          <w:rFonts w:ascii="Gill Sans MT" w:hAnsi="Gill Sans MT" w:cstheme="minorHAnsi"/>
        </w:rPr>
        <w:t xml:space="preserve">initially </w:t>
      </w:r>
      <w:r w:rsidR="00D24F42">
        <w:rPr>
          <w:rStyle w:val="normaltextrun"/>
          <w:rFonts w:ascii="Gill Sans MT" w:hAnsi="Gill Sans MT" w:cstheme="minorHAnsi"/>
        </w:rPr>
        <w:t xml:space="preserve">met their mentees on an individual basis </w:t>
      </w:r>
      <w:r w:rsidR="008E1CD7">
        <w:rPr>
          <w:rStyle w:val="normaltextrun"/>
          <w:rFonts w:ascii="Gill Sans MT" w:hAnsi="Gill Sans MT" w:cstheme="minorHAnsi"/>
        </w:rPr>
        <w:t>to</w:t>
      </w:r>
      <w:r w:rsidR="00970B0C">
        <w:rPr>
          <w:rStyle w:val="normaltextrun"/>
          <w:rFonts w:ascii="Gill Sans MT" w:hAnsi="Gill Sans MT" w:cstheme="minorHAnsi"/>
        </w:rPr>
        <w:t xml:space="preserve"> </w:t>
      </w:r>
      <w:r w:rsidR="00313039">
        <w:rPr>
          <w:rStyle w:val="normaltextrun"/>
          <w:rFonts w:ascii="Gill Sans MT" w:hAnsi="Gill Sans MT" w:cstheme="minorHAnsi"/>
        </w:rPr>
        <w:t>understand</w:t>
      </w:r>
      <w:r w:rsidR="00AA66BD">
        <w:rPr>
          <w:rStyle w:val="normaltextrun"/>
          <w:rFonts w:ascii="Gill Sans MT" w:hAnsi="Gill Sans MT" w:cstheme="minorHAnsi"/>
        </w:rPr>
        <w:t xml:space="preserve"> the</w:t>
      </w:r>
      <w:r w:rsidR="008E1CD7">
        <w:rPr>
          <w:rStyle w:val="normaltextrun"/>
          <w:rFonts w:ascii="Gill Sans MT" w:hAnsi="Gill Sans MT" w:cstheme="minorHAnsi"/>
        </w:rPr>
        <w:t>ir</w:t>
      </w:r>
      <w:r w:rsidR="00AA66BD">
        <w:rPr>
          <w:rStyle w:val="normaltextrun"/>
          <w:rFonts w:ascii="Gill Sans MT" w:hAnsi="Gill Sans MT" w:cstheme="minorHAnsi"/>
        </w:rPr>
        <w:t xml:space="preserve"> needs</w:t>
      </w:r>
      <w:r w:rsidR="00251EF5">
        <w:rPr>
          <w:rStyle w:val="normaltextrun"/>
          <w:rFonts w:ascii="Gill Sans MT" w:hAnsi="Gill Sans MT" w:cstheme="minorHAnsi"/>
        </w:rPr>
        <w:t>.</w:t>
      </w:r>
      <w:r w:rsidR="00550838">
        <w:rPr>
          <w:rStyle w:val="normaltextrun"/>
          <w:rFonts w:ascii="Gill Sans MT" w:hAnsi="Gill Sans MT" w:cstheme="minorHAnsi"/>
        </w:rPr>
        <w:t xml:space="preserve">  T</w:t>
      </w:r>
      <w:r w:rsidR="00F20C59">
        <w:rPr>
          <w:rStyle w:val="normaltextrun"/>
          <w:rFonts w:ascii="Gill Sans MT" w:hAnsi="Gill Sans MT" w:cstheme="minorHAnsi"/>
        </w:rPr>
        <w:t xml:space="preserve">here was some evidence that participants went beyond adapting their communication skills by </w:t>
      </w:r>
      <w:r w:rsidR="0073250C">
        <w:rPr>
          <w:rStyle w:val="normaltextrun"/>
          <w:rFonts w:ascii="Gill Sans MT" w:hAnsi="Gill Sans MT" w:cstheme="minorHAnsi"/>
        </w:rPr>
        <w:t xml:space="preserve">tailoring activities </w:t>
      </w:r>
      <w:r w:rsidR="00203626">
        <w:rPr>
          <w:rStyle w:val="normaltextrun"/>
          <w:rFonts w:ascii="Gill Sans MT" w:hAnsi="Gill Sans MT" w:cstheme="minorHAnsi"/>
        </w:rPr>
        <w:t>to facilitate positive interaction,</w:t>
      </w:r>
      <w:r w:rsidR="0073250C">
        <w:rPr>
          <w:rStyle w:val="normaltextrun"/>
          <w:rFonts w:ascii="Gill Sans MT" w:hAnsi="Gill Sans MT" w:cstheme="minorHAnsi"/>
        </w:rPr>
        <w:t xml:space="preserve"> for example, for teaching:</w:t>
      </w:r>
      <w:r w:rsidR="00442998" w:rsidRPr="00D010C3">
        <w:rPr>
          <w:rStyle w:val="normaltextrun"/>
          <w:rFonts w:ascii="Gill Sans MT" w:hAnsi="Gill Sans MT" w:cstheme="minorHAnsi"/>
        </w:rPr>
        <w:t xml:space="preserve"> ‘</w:t>
      </w:r>
      <w:r w:rsidR="00442998" w:rsidRPr="0073250C">
        <w:rPr>
          <w:rStyle w:val="normaltextrun"/>
          <w:rFonts w:ascii="Gill Sans MT" w:hAnsi="Gill Sans MT" w:cstheme="minorHAnsi"/>
          <w:i/>
          <w:iCs/>
        </w:rPr>
        <w:t>I learnt the importance of planning and creating lessons which will suit the learners needs, interests, ability, their preferred learning styles which will ultimately make the lessons more interesting’</w:t>
      </w:r>
      <w:r w:rsidR="00406EE9">
        <w:rPr>
          <w:rStyle w:val="normaltextrun"/>
          <w:rFonts w:ascii="Gill Sans MT" w:hAnsi="Gill Sans MT" w:cstheme="minorHAnsi"/>
        </w:rPr>
        <w:t xml:space="preserve"> (student 1, home)</w:t>
      </w:r>
      <w:r w:rsidR="0073250C">
        <w:rPr>
          <w:rStyle w:val="normaltextrun"/>
          <w:rFonts w:ascii="Gill Sans MT" w:hAnsi="Gill Sans MT" w:cstheme="minorHAnsi"/>
        </w:rPr>
        <w:t>.</w:t>
      </w:r>
      <w:r w:rsidR="00313569">
        <w:rPr>
          <w:rStyle w:val="normaltextrun"/>
          <w:rFonts w:ascii="Gill Sans MT" w:hAnsi="Gill Sans MT" w:cstheme="minorHAnsi"/>
        </w:rPr>
        <w:t xml:space="preserve">  </w:t>
      </w:r>
    </w:p>
    <w:p w14:paraId="4C744357" w14:textId="114C2B42" w:rsidR="00454262" w:rsidRDefault="00292F4F" w:rsidP="003655CA">
      <w:pPr>
        <w:pStyle w:val="paragraph"/>
        <w:spacing w:before="0" w:beforeAutospacing="0" w:after="120" w:afterAutospacing="0" w:line="276" w:lineRule="auto"/>
        <w:textAlignment w:val="baseline"/>
        <w:rPr>
          <w:rStyle w:val="normaltextrun"/>
          <w:rFonts w:ascii="Gill Sans MT" w:hAnsi="Gill Sans MT" w:cstheme="minorHAnsi"/>
        </w:rPr>
      </w:pPr>
      <w:r>
        <w:rPr>
          <w:rStyle w:val="normaltextrun"/>
          <w:rFonts w:ascii="Gill Sans MT" w:hAnsi="Gill Sans MT" w:cstheme="minorHAnsi"/>
        </w:rPr>
        <w:t>There were many individual examples of how students</w:t>
      </w:r>
      <w:r w:rsidR="006F7A47">
        <w:rPr>
          <w:rStyle w:val="normaltextrun"/>
          <w:rFonts w:ascii="Gill Sans MT" w:hAnsi="Gill Sans MT" w:cstheme="minorHAnsi"/>
        </w:rPr>
        <w:t xml:space="preserve"> consciously modified their </w:t>
      </w:r>
      <w:r w:rsidR="005222AB">
        <w:rPr>
          <w:rStyle w:val="normaltextrun"/>
          <w:rFonts w:ascii="Gill Sans MT" w:hAnsi="Gill Sans MT" w:cstheme="minorHAnsi"/>
        </w:rPr>
        <w:t>behaviour and approach to communication</w:t>
      </w:r>
      <w:r w:rsidR="00EF0205">
        <w:rPr>
          <w:rStyle w:val="normaltextrun"/>
          <w:rFonts w:ascii="Gill Sans MT" w:hAnsi="Gill Sans MT" w:cstheme="minorHAnsi"/>
        </w:rPr>
        <w:t xml:space="preserve"> to ensure it was appropriate for their new context</w:t>
      </w:r>
      <w:r w:rsidR="009030C5">
        <w:rPr>
          <w:rStyle w:val="normaltextrun"/>
          <w:rFonts w:ascii="Gill Sans MT" w:hAnsi="Gill Sans MT" w:cstheme="minorHAnsi"/>
        </w:rPr>
        <w:t xml:space="preserve">.  </w:t>
      </w:r>
      <w:r w:rsidR="007C7405">
        <w:rPr>
          <w:rStyle w:val="normaltextrun"/>
          <w:rFonts w:ascii="Gill Sans MT" w:hAnsi="Gill Sans MT" w:cstheme="minorHAnsi"/>
        </w:rPr>
        <w:t xml:space="preserve">Students made efforts to ensure that their messages were refined and clearly articulated, for </w:t>
      </w:r>
      <w:r w:rsidR="007C7405">
        <w:rPr>
          <w:rStyle w:val="normaltextrun"/>
          <w:rFonts w:ascii="Gill Sans MT" w:hAnsi="Gill Sans MT" w:cstheme="minorHAnsi"/>
        </w:rPr>
        <w:lastRenderedPageBreak/>
        <w:t>example, those who were wary of their own accents</w:t>
      </w:r>
      <w:proofErr w:type="gramStart"/>
      <w:r w:rsidR="007C7405">
        <w:rPr>
          <w:rStyle w:val="normaltextrun"/>
          <w:rFonts w:ascii="Gill Sans MT" w:hAnsi="Gill Sans MT" w:cstheme="minorHAnsi"/>
        </w:rPr>
        <w:t xml:space="preserve">:  </w:t>
      </w:r>
      <w:r w:rsidR="007A6E1C">
        <w:rPr>
          <w:rStyle w:val="normaltextrun"/>
          <w:rFonts w:ascii="Gill Sans MT" w:hAnsi="Gill Sans MT" w:cstheme="minorHAnsi"/>
        </w:rPr>
        <w:t>‘</w:t>
      </w:r>
      <w:proofErr w:type="gramEnd"/>
      <w:r w:rsidR="007A6E1C" w:rsidRPr="007A6E1C">
        <w:rPr>
          <w:rStyle w:val="normaltextrun"/>
          <w:rFonts w:ascii="Gill Sans MT" w:hAnsi="Gill Sans MT" w:cstheme="minorHAnsi"/>
          <w:i/>
          <w:iCs/>
        </w:rPr>
        <w:t>Exposing myself to this situation made me adapt my usual language, which is very fast and includes sla</w:t>
      </w:r>
      <w:r w:rsidR="00363287">
        <w:rPr>
          <w:rStyle w:val="normaltextrun"/>
          <w:rFonts w:ascii="Gill Sans MT" w:hAnsi="Gill Sans MT" w:cstheme="minorHAnsi"/>
          <w:i/>
          <w:iCs/>
        </w:rPr>
        <w:t>n</w:t>
      </w:r>
      <w:r w:rsidR="007A6E1C" w:rsidRPr="007A6E1C">
        <w:rPr>
          <w:rStyle w:val="normaltextrun"/>
          <w:rFonts w:ascii="Gill Sans MT" w:hAnsi="Gill Sans MT" w:cstheme="minorHAnsi"/>
          <w:i/>
          <w:iCs/>
        </w:rPr>
        <w:t>g, so that the audience can understand the presentation and be able to learn from me</w:t>
      </w:r>
      <w:r w:rsidR="00325156">
        <w:rPr>
          <w:rStyle w:val="normaltextrun"/>
          <w:rFonts w:ascii="Gill Sans MT" w:hAnsi="Gill Sans MT" w:cstheme="minorHAnsi"/>
          <w:i/>
          <w:iCs/>
        </w:rPr>
        <w:t xml:space="preserve"> </w:t>
      </w:r>
      <w:r w:rsidR="00325156">
        <w:rPr>
          <w:rStyle w:val="normaltextrun"/>
          <w:rFonts w:ascii="Gill Sans MT" w:hAnsi="Gill Sans MT" w:cstheme="minorHAnsi"/>
        </w:rPr>
        <w:t>(student 3, home)</w:t>
      </w:r>
      <w:r w:rsidR="007A6E1C">
        <w:rPr>
          <w:rStyle w:val="normaltextrun"/>
          <w:rFonts w:ascii="Gill Sans MT" w:hAnsi="Gill Sans MT" w:cstheme="minorHAnsi"/>
        </w:rPr>
        <w:t xml:space="preserve">’.  </w:t>
      </w:r>
      <w:r w:rsidR="00454262">
        <w:rPr>
          <w:rStyle w:val="normaltextrun"/>
          <w:rFonts w:ascii="Gill Sans MT" w:hAnsi="Gill Sans MT" w:cstheme="minorHAnsi"/>
        </w:rPr>
        <w:t>The value in receiving and acting on feedback was identified as an important way of checking the appropriateness and effectiveness of communication, for example, one student learnt to slow down the</w:t>
      </w:r>
      <w:r w:rsidR="00D00A03">
        <w:rPr>
          <w:rStyle w:val="normaltextrun"/>
          <w:rFonts w:ascii="Gill Sans MT" w:hAnsi="Gill Sans MT" w:cstheme="minorHAnsi"/>
        </w:rPr>
        <w:t xml:space="preserve"> </w:t>
      </w:r>
      <w:r w:rsidR="00454262">
        <w:rPr>
          <w:rStyle w:val="normaltextrun"/>
          <w:rFonts w:ascii="Gill Sans MT" w:hAnsi="Gill Sans MT" w:cstheme="minorHAnsi"/>
        </w:rPr>
        <w:t>pace</w:t>
      </w:r>
      <w:r w:rsidR="00D00A03">
        <w:rPr>
          <w:rStyle w:val="normaltextrun"/>
          <w:rFonts w:ascii="Gill Sans MT" w:hAnsi="Gill Sans MT" w:cstheme="minorHAnsi"/>
        </w:rPr>
        <w:t xml:space="preserve"> of their speech</w:t>
      </w:r>
      <w:r w:rsidR="00454262">
        <w:rPr>
          <w:rStyle w:val="normaltextrun"/>
          <w:rFonts w:ascii="Gill Sans MT" w:hAnsi="Gill Sans MT" w:cstheme="minorHAnsi"/>
        </w:rPr>
        <w:t xml:space="preserve"> by using pauses to give learners more time to think about the content.  </w:t>
      </w:r>
      <w:r w:rsidR="007A6E1C">
        <w:rPr>
          <w:rStyle w:val="normaltextrun"/>
          <w:rFonts w:ascii="Gill Sans MT" w:hAnsi="Gill Sans MT" w:cstheme="minorHAnsi"/>
        </w:rPr>
        <w:t xml:space="preserve">A student on an experience abroad demonstrated adaptability by learning the basics of a new language and they emphasised how </w:t>
      </w:r>
      <w:r w:rsidR="007A6E1C" w:rsidRPr="00D010C3">
        <w:rPr>
          <w:rStyle w:val="normaltextrun"/>
          <w:rFonts w:ascii="Gill Sans MT" w:hAnsi="Gill Sans MT" w:cstheme="minorHAnsi"/>
        </w:rPr>
        <w:t xml:space="preserve">meaningful </w:t>
      </w:r>
      <w:r w:rsidR="00454262">
        <w:rPr>
          <w:rStyle w:val="normaltextrun"/>
          <w:rFonts w:ascii="Gill Sans MT" w:hAnsi="Gill Sans MT" w:cstheme="minorHAnsi"/>
        </w:rPr>
        <w:t>exchange</w:t>
      </w:r>
      <w:r w:rsidR="007A6E1C" w:rsidRPr="00D010C3">
        <w:rPr>
          <w:rStyle w:val="normaltextrun"/>
          <w:rFonts w:ascii="Gill Sans MT" w:hAnsi="Gill Sans MT" w:cstheme="minorHAnsi"/>
        </w:rPr>
        <w:t xml:space="preserve"> is possible if all parties are wil</w:t>
      </w:r>
      <w:r w:rsidR="00454262">
        <w:rPr>
          <w:rStyle w:val="normaltextrun"/>
          <w:rFonts w:ascii="Gill Sans MT" w:hAnsi="Gill Sans MT" w:cstheme="minorHAnsi"/>
        </w:rPr>
        <w:t>l</w:t>
      </w:r>
      <w:r w:rsidR="007A6E1C" w:rsidRPr="00D010C3">
        <w:rPr>
          <w:rStyle w:val="normaltextrun"/>
          <w:rFonts w:ascii="Gill Sans MT" w:hAnsi="Gill Sans MT" w:cstheme="minorHAnsi"/>
        </w:rPr>
        <w:t xml:space="preserve">ing to show understanding and </w:t>
      </w:r>
      <w:r w:rsidR="00454262">
        <w:rPr>
          <w:rStyle w:val="normaltextrun"/>
          <w:rFonts w:ascii="Gill Sans MT" w:hAnsi="Gill Sans MT" w:cstheme="minorHAnsi"/>
        </w:rPr>
        <w:t>invest in efforts to communicate.</w:t>
      </w:r>
    </w:p>
    <w:p w14:paraId="7B13FF4F" w14:textId="041228BC" w:rsidR="00A4723A" w:rsidRPr="00B30278" w:rsidRDefault="00E91C3B" w:rsidP="00B30278">
      <w:pPr>
        <w:spacing w:after="240" w:line="276" w:lineRule="auto"/>
        <w:rPr>
          <w:rFonts w:ascii="Gill Sans MT" w:hAnsi="Gill Sans MT" w:cstheme="minorHAnsi"/>
          <w:sz w:val="24"/>
          <w:szCs w:val="24"/>
        </w:rPr>
      </w:pPr>
      <w:r w:rsidRPr="0028191A">
        <w:rPr>
          <w:rFonts w:ascii="Gill Sans MT" w:hAnsi="Gill Sans MT" w:cstheme="minorHAnsi"/>
          <w:sz w:val="24"/>
          <w:szCs w:val="24"/>
        </w:rPr>
        <w:t xml:space="preserve">The survey responses </w:t>
      </w:r>
      <w:r w:rsidR="00C331C5" w:rsidRPr="0028191A">
        <w:rPr>
          <w:rFonts w:ascii="Gill Sans MT" w:hAnsi="Gill Sans MT" w:cstheme="minorHAnsi"/>
          <w:sz w:val="24"/>
          <w:szCs w:val="24"/>
        </w:rPr>
        <w:t xml:space="preserve">are consistent with the content of the reflective journals </w:t>
      </w:r>
      <w:r w:rsidR="00B3622E">
        <w:rPr>
          <w:rFonts w:ascii="Gill Sans MT" w:hAnsi="Gill Sans MT" w:cstheme="minorHAnsi"/>
          <w:sz w:val="24"/>
          <w:szCs w:val="24"/>
        </w:rPr>
        <w:t xml:space="preserve">in identifying </w:t>
      </w:r>
      <w:r w:rsidR="0041298A">
        <w:rPr>
          <w:rFonts w:ascii="Gill Sans MT" w:hAnsi="Gill Sans MT" w:cstheme="minorHAnsi"/>
          <w:sz w:val="24"/>
          <w:szCs w:val="24"/>
        </w:rPr>
        <w:t>enhancements</w:t>
      </w:r>
      <w:r w:rsidR="00B3622E">
        <w:rPr>
          <w:rFonts w:ascii="Gill Sans MT" w:hAnsi="Gill Sans MT" w:cstheme="minorHAnsi"/>
          <w:sz w:val="24"/>
          <w:szCs w:val="24"/>
        </w:rPr>
        <w:t xml:space="preserve"> in </w:t>
      </w:r>
      <w:r w:rsidR="00FD6E4A">
        <w:rPr>
          <w:rFonts w:ascii="Gill Sans MT" w:hAnsi="Gill Sans MT" w:cstheme="minorHAnsi"/>
          <w:sz w:val="24"/>
          <w:szCs w:val="24"/>
        </w:rPr>
        <w:t xml:space="preserve">some </w:t>
      </w:r>
      <w:r w:rsidR="00D407FB">
        <w:rPr>
          <w:rFonts w:ascii="Gill Sans MT" w:hAnsi="Gill Sans MT" w:cstheme="minorHAnsi"/>
          <w:sz w:val="24"/>
          <w:szCs w:val="24"/>
        </w:rPr>
        <w:t xml:space="preserve">students’ </w:t>
      </w:r>
      <w:r w:rsidR="00BD3CC2">
        <w:rPr>
          <w:rFonts w:ascii="Gill Sans MT" w:hAnsi="Gill Sans MT" w:cstheme="minorHAnsi"/>
          <w:sz w:val="24"/>
          <w:szCs w:val="24"/>
        </w:rPr>
        <w:t xml:space="preserve">confidence to adapt </w:t>
      </w:r>
      <w:r w:rsidR="00FB065D">
        <w:rPr>
          <w:rFonts w:ascii="Gill Sans MT" w:hAnsi="Gill Sans MT" w:cstheme="minorHAnsi"/>
          <w:sz w:val="24"/>
          <w:szCs w:val="24"/>
        </w:rPr>
        <w:t xml:space="preserve">their </w:t>
      </w:r>
      <w:r w:rsidR="00BD3CC2">
        <w:rPr>
          <w:rFonts w:ascii="Gill Sans MT" w:hAnsi="Gill Sans MT" w:cstheme="minorHAnsi"/>
          <w:sz w:val="24"/>
          <w:szCs w:val="24"/>
        </w:rPr>
        <w:t>communication skills</w:t>
      </w:r>
      <w:r w:rsidR="00B30278">
        <w:rPr>
          <w:rFonts w:ascii="Gill Sans MT" w:hAnsi="Gill Sans MT" w:cstheme="minorHAnsi"/>
          <w:sz w:val="24"/>
          <w:szCs w:val="24"/>
        </w:rPr>
        <w:t xml:space="preserve">.  </w:t>
      </w:r>
      <w:r w:rsidR="000010C0" w:rsidRPr="00B30278">
        <w:rPr>
          <w:rFonts w:ascii="Gill Sans MT" w:hAnsi="Gill Sans MT" w:cstheme="minorHAnsi"/>
          <w:sz w:val="24"/>
          <w:szCs w:val="24"/>
        </w:rPr>
        <w:t xml:space="preserve">The statistical test shows that, in terms of changes in the numbers of students who responded in agreement with the statement </w:t>
      </w:r>
      <w:r w:rsidR="00A4723A" w:rsidRPr="00B30278">
        <w:rPr>
          <w:rFonts w:ascii="Gill Sans MT" w:hAnsi="Gill Sans MT" w:cstheme="minorHAnsi"/>
          <w:sz w:val="24"/>
          <w:szCs w:val="24"/>
        </w:rPr>
        <w:t xml:space="preserve">‘I modify my speech style (for example, accent or tone) to suit people from a different culture’, improvement was found in </w:t>
      </w:r>
      <w:r w:rsidR="00387A8F">
        <w:rPr>
          <w:rFonts w:ascii="Gill Sans MT" w:hAnsi="Gill Sans MT" w:cstheme="minorHAnsi"/>
          <w:sz w:val="24"/>
          <w:szCs w:val="24"/>
        </w:rPr>
        <w:t>5</w:t>
      </w:r>
      <w:r w:rsidR="00A4723A" w:rsidRPr="00B30278">
        <w:rPr>
          <w:rFonts w:ascii="Gill Sans MT" w:hAnsi="Gill Sans MT" w:cstheme="minorHAnsi"/>
          <w:sz w:val="24"/>
          <w:szCs w:val="24"/>
        </w:rPr>
        <w:t xml:space="preserve"> students</w:t>
      </w:r>
      <w:r w:rsidR="002369BA" w:rsidRPr="00B30278">
        <w:rPr>
          <w:rFonts w:ascii="Gill Sans MT" w:hAnsi="Gill Sans MT" w:cstheme="minorHAnsi"/>
          <w:sz w:val="24"/>
          <w:szCs w:val="24"/>
        </w:rPr>
        <w:t xml:space="preserve"> </w:t>
      </w:r>
      <w:r w:rsidR="00387A8F">
        <w:rPr>
          <w:rFonts w:ascii="Gill Sans MT" w:hAnsi="Gill Sans MT" w:cstheme="minorHAnsi"/>
          <w:sz w:val="24"/>
          <w:szCs w:val="24"/>
        </w:rPr>
        <w:t xml:space="preserve">and a decline was evident in 1 student </w:t>
      </w:r>
      <w:r w:rsidR="002369BA" w:rsidRPr="00B30278">
        <w:rPr>
          <w:rFonts w:ascii="Gill Sans MT" w:hAnsi="Gill Sans MT" w:cstheme="minorHAnsi"/>
          <w:sz w:val="24"/>
          <w:szCs w:val="24"/>
        </w:rPr>
        <w:t xml:space="preserve">(16 out of 18, or 89%, agreed/strongly agreed </w:t>
      </w:r>
      <w:r w:rsidR="00D9175A" w:rsidRPr="00B30278">
        <w:rPr>
          <w:rFonts w:ascii="Gill Sans MT" w:hAnsi="Gill Sans MT" w:cstheme="minorHAnsi"/>
          <w:sz w:val="24"/>
          <w:szCs w:val="24"/>
        </w:rPr>
        <w:t xml:space="preserve">in the post-module survey </w:t>
      </w:r>
      <w:r w:rsidR="002369BA" w:rsidRPr="00B30278">
        <w:rPr>
          <w:rFonts w:ascii="Gill Sans MT" w:hAnsi="Gill Sans MT" w:cstheme="minorHAnsi"/>
          <w:sz w:val="24"/>
          <w:szCs w:val="24"/>
        </w:rPr>
        <w:t xml:space="preserve">compared with </w:t>
      </w:r>
      <w:r w:rsidR="00D9175A" w:rsidRPr="00B30278">
        <w:rPr>
          <w:rFonts w:ascii="Gill Sans MT" w:hAnsi="Gill Sans MT" w:cstheme="minorHAnsi"/>
          <w:sz w:val="24"/>
          <w:szCs w:val="24"/>
        </w:rPr>
        <w:t>12, or 67%, in the pre).</w:t>
      </w:r>
      <w:r w:rsidR="00514BAD" w:rsidRPr="00B30278">
        <w:rPr>
          <w:rFonts w:ascii="Gill Sans MT" w:hAnsi="Gill Sans MT" w:cstheme="minorHAnsi"/>
          <w:sz w:val="24"/>
          <w:szCs w:val="24"/>
        </w:rPr>
        <w:t xml:space="preserve">  </w:t>
      </w:r>
      <w:r w:rsidR="007B1CEA">
        <w:rPr>
          <w:rFonts w:ascii="Gill Sans MT" w:hAnsi="Gill Sans MT" w:cstheme="minorHAnsi"/>
          <w:sz w:val="24"/>
          <w:szCs w:val="24"/>
        </w:rPr>
        <w:t xml:space="preserve">This change was non-significant.  </w:t>
      </w:r>
      <w:r w:rsidR="00514BAD" w:rsidRPr="00B30278">
        <w:rPr>
          <w:rFonts w:ascii="Gill Sans MT" w:hAnsi="Gill Sans MT" w:cstheme="minorHAnsi"/>
          <w:sz w:val="24"/>
          <w:szCs w:val="24"/>
        </w:rPr>
        <w:t>Similar findings, albeit to a lesser extent, for found for other statements (see Figure 4).</w:t>
      </w:r>
    </w:p>
    <w:p w14:paraId="50F1805B" w14:textId="19B36F88" w:rsidR="00F80AD9" w:rsidRPr="00D010C3" w:rsidRDefault="00FE73AE" w:rsidP="00940791">
      <w:pPr>
        <w:spacing w:after="0" w:line="276" w:lineRule="auto"/>
        <w:rPr>
          <w:rFonts w:ascii="Gill Sans MT" w:hAnsi="Gill Sans MT" w:cstheme="minorHAnsi"/>
          <w:color w:val="002060"/>
          <w:sz w:val="24"/>
          <w:szCs w:val="24"/>
        </w:rPr>
      </w:pPr>
      <w:r>
        <w:rPr>
          <w:noProof/>
        </w:rPr>
        <w:drawing>
          <wp:inline distT="0" distB="0" distL="0" distR="0" wp14:anchorId="13CA7AC4" wp14:editId="74309B9F">
            <wp:extent cx="5731510" cy="3234055"/>
            <wp:effectExtent l="0" t="0" r="2540" b="4445"/>
            <wp:docPr id="5967818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731510" cy="3234055"/>
                    </a:xfrm>
                    <a:prstGeom prst="rect">
                      <a:avLst/>
                    </a:prstGeom>
                  </pic:spPr>
                </pic:pic>
              </a:graphicData>
            </a:graphic>
          </wp:inline>
        </w:drawing>
      </w:r>
    </w:p>
    <w:p w14:paraId="27E587C7" w14:textId="77777777" w:rsid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4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377F41F8" w14:textId="76513CD1" w:rsidR="00BB7EFB" w:rsidRPr="00A4723A" w:rsidRDefault="009E3273" w:rsidP="00A4723A">
      <w:pPr>
        <w:pStyle w:val="ListParagraph"/>
        <w:numPr>
          <w:ilvl w:val="1"/>
          <w:numId w:val="11"/>
        </w:numPr>
        <w:spacing w:before="360" w:after="120" w:line="276" w:lineRule="auto"/>
        <w:rPr>
          <w:rFonts w:ascii="Gill Sans MT" w:hAnsi="Gill Sans MT" w:cstheme="minorHAnsi"/>
          <w:sz w:val="24"/>
          <w:szCs w:val="24"/>
        </w:rPr>
      </w:pPr>
      <w:r w:rsidRPr="00A4723A">
        <w:rPr>
          <w:rFonts w:ascii="Gill Sans MT" w:hAnsi="Gill Sans MT" w:cstheme="minorHAnsi"/>
          <w:sz w:val="24"/>
          <w:szCs w:val="24"/>
        </w:rPr>
        <w:t xml:space="preserve">Assists </w:t>
      </w:r>
      <w:proofErr w:type="gramStart"/>
      <w:r w:rsidR="00122404" w:rsidRPr="00A4723A">
        <w:rPr>
          <w:rFonts w:ascii="Gill Sans MT" w:hAnsi="Gill Sans MT" w:cstheme="minorHAnsi"/>
          <w:sz w:val="24"/>
          <w:szCs w:val="24"/>
        </w:rPr>
        <w:t>others</w:t>
      </w:r>
      <w:proofErr w:type="gramEnd"/>
    </w:p>
    <w:p w14:paraId="6AFA02AC" w14:textId="7E0F7FDC" w:rsidR="00F75AF5" w:rsidRPr="00E21FA4" w:rsidRDefault="005E49C4" w:rsidP="003655CA">
      <w:pPr>
        <w:spacing w:after="120" w:line="276" w:lineRule="auto"/>
        <w:rPr>
          <w:rFonts w:ascii="Gill Sans MT" w:hAnsi="Gill Sans MT" w:cstheme="minorHAnsi"/>
          <w:sz w:val="24"/>
          <w:szCs w:val="24"/>
        </w:rPr>
      </w:pPr>
      <w:r>
        <w:rPr>
          <w:rFonts w:ascii="Gill Sans MT" w:hAnsi="Gill Sans MT" w:cstheme="minorHAnsi"/>
          <w:sz w:val="24"/>
          <w:szCs w:val="24"/>
        </w:rPr>
        <w:t xml:space="preserve">There was some evidence that students demonstrated greater awareness, </w:t>
      </w:r>
      <w:proofErr w:type="gramStart"/>
      <w:r w:rsidR="00732202">
        <w:rPr>
          <w:rFonts w:ascii="Gill Sans MT" w:hAnsi="Gill Sans MT" w:cstheme="minorHAnsi"/>
          <w:sz w:val="24"/>
          <w:szCs w:val="24"/>
        </w:rPr>
        <w:t>responsibility</w:t>
      </w:r>
      <w:proofErr w:type="gramEnd"/>
      <w:r w:rsidR="00732202">
        <w:rPr>
          <w:rFonts w:ascii="Gill Sans MT" w:hAnsi="Gill Sans MT" w:cstheme="minorHAnsi"/>
          <w:sz w:val="24"/>
          <w:szCs w:val="24"/>
        </w:rPr>
        <w:t xml:space="preserve"> and concern for others</w:t>
      </w:r>
      <w:r w:rsidR="00B5265B">
        <w:rPr>
          <w:rFonts w:ascii="Gill Sans MT" w:hAnsi="Gill Sans MT" w:cstheme="minorHAnsi"/>
          <w:sz w:val="24"/>
          <w:szCs w:val="24"/>
        </w:rPr>
        <w:t>.  Many of the examples from this sub-theme were from students undert</w:t>
      </w:r>
      <w:r w:rsidR="00AC464C">
        <w:rPr>
          <w:rFonts w:ascii="Gill Sans MT" w:hAnsi="Gill Sans MT" w:cstheme="minorHAnsi"/>
          <w:sz w:val="24"/>
          <w:szCs w:val="24"/>
        </w:rPr>
        <w:t>a</w:t>
      </w:r>
      <w:r w:rsidR="00B5265B">
        <w:rPr>
          <w:rFonts w:ascii="Gill Sans MT" w:hAnsi="Gill Sans MT" w:cstheme="minorHAnsi"/>
          <w:sz w:val="24"/>
          <w:szCs w:val="24"/>
        </w:rPr>
        <w:t>k</w:t>
      </w:r>
      <w:r w:rsidR="00AC464C">
        <w:rPr>
          <w:rFonts w:ascii="Gill Sans MT" w:hAnsi="Gill Sans MT" w:cstheme="minorHAnsi"/>
          <w:sz w:val="24"/>
          <w:szCs w:val="24"/>
        </w:rPr>
        <w:t>ing</w:t>
      </w:r>
      <w:r w:rsidR="00B5265B">
        <w:rPr>
          <w:rFonts w:ascii="Gill Sans MT" w:hAnsi="Gill Sans MT" w:cstheme="minorHAnsi"/>
          <w:sz w:val="24"/>
          <w:szCs w:val="24"/>
        </w:rPr>
        <w:t xml:space="preserve"> an experience on campus </w:t>
      </w:r>
      <w:r w:rsidR="00AC464C">
        <w:rPr>
          <w:rFonts w:ascii="Gill Sans MT" w:hAnsi="Gill Sans MT" w:cstheme="minorHAnsi"/>
          <w:sz w:val="24"/>
          <w:szCs w:val="24"/>
        </w:rPr>
        <w:t xml:space="preserve">who signposted mentees to appropriate resources, such as services that are available within the university.  </w:t>
      </w:r>
      <w:r w:rsidR="000A5E00">
        <w:rPr>
          <w:rFonts w:ascii="Gill Sans MT" w:hAnsi="Gill Sans MT" w:cstheme="minorHAnsi"/>
          <w:sz w:val="24"/>
          <w:szCs w:val="24"/>
        </w:rPr>
        <w:t>In one case, a student support</w:t>
      </w:r>
      <w:r w:rsidR="00454262">
        <w:rPr>
          <w:rFonts w:ascii="Gill Sans MT" w:hAnsi="Gill Sans MT" w:cstheme="minorHAnsi"/>
          <w:sz w:val="24"/>
          <w:szCs w:val="24"/>
        </w:rPr>
        <w:t>ed</w:t>
      </w:r>
      <w:r w:rsidR="000A5E00">
        <w:rPr>
          <w:rFonts w:ascii="Gill Sans MT" w:hAnsi="Gill Sans MT" w:cstheme="minorHAnsi"/>
          <w:sz w:val="24"/>
          <w:szCs w:val="24"/>
        </w:rPr>
        <w:t xml:space="preserve"> their mentee by proactively creating </w:t>
      </w:r>
      <w:r w:rsidR="00122404">
        <w:rPr>
          <w:rFonts w:ascii="Gill Sans MT" w:hAnsi="Gill Sans MT" w:cstheme="minorHAnsi"/>
          <w:sz w:val="24"/>
          <w:szCs w:val="24"/>
        </w:rPr>
        <w:t xml:space="preserve">a study group by contacting people on their course and </w:t>
      </w:r>
      <w:r w:rsidR="00122404">
        <w:rPr>
          <w:rFonts w:ascii="Gill Sans MT" w:hAnsi="Gill Sans MT" w:cstheme="minorHAnsi"/>
          <w:sz w:val="24"/>
          <w:szCs w:val="24"/>
        </w:rPr>
        <w:lastRenderedPageBreak/>
        <w:t>acting as a mediator</w:t>
      </w:r>
      <w:r w:rsidR="00454262">
        <w:rPr>
          <w:rFonts w:ascii="Gill Sans MT" w:hAnsi="Gill Sans MT" w:cstheme="minorHAnsi"/>
          <w:sz w:val="24"/>
          <w:szCs w:val="24"/>
        </w:rPr>
        <w:t xml:space="preserve">.  </w:t>
      </w:r>
      <w:proofErr w:type="gramStart"/>
      <w:r w:rsidR="00A4090E">
        <w:rPr>
          <w:rFonts w:ascii="Gill Sans MT" w:hAnsi="Gill Sans MT" w:cstheme="minorHAnsi"/>
          <w:sz w:val="24"/>
          <w:szCs w:val="24"/>
        </w:rPr>
        <w:t>A number of</w:t>
      </w:r>
      <w:proofErr w:type="gramEnd"/>
      <w:r w:rsidR="00A4090E">
        <w:rPr>
          <w:rFonts w:ascii="Gill Sans MT" w:hAnsi="Gill Sans MT" w:cstheme="minorHAnsi"/>
          <w:sz w:val="24"/>
          <w:szCs w:val="24"/>
        </w:rPr>
        <w:t xml:space="preserve"> students referred to feeling ‘proud’ </w:t>
      </w:r>
      <w:r w:rsidR="00A54882">
        <w:rPr>
          <w:rFonts w:ascii="Gill Sans MT" w:hAnsi="Gill Sans MT" w:cstheme="minorHAnsi"/>
          <w:sz w:val="24"/>
          <w:szCs w:val="24"/>
        </w:rPr>
        <w:t xml:space="preserve">for </w:t>
      </w:r>
      <w:r w:rsidR="00A4090E">
        <w:rPr>
          <w:rFonts w:ascii="Gill Sans MT" w:hAnsi="Gill Sans MT" w:cstheme="minorHAnsi"/>
          <w:sz w:val="24"/>
          <w:szCs w:val="24"/>
        </w:rPr>
        <w:t>helping others</w:t>
      </w:r>
      <w:r w:rsidR="009C2999">
        <w:rPr>
          <w:rFonts w:ascii="Gill Sans MT" w:hAnsi="Gill Sans MT" w:cstheme="minorHAnsi"/>
          <w:sz w:val="24"/>
          <w:szCs w:val="24"/>
        </w:rPr>
        <w:t xml:space="preserve"> and rewarded after </w:t>
      </w:r>
      <w:r w:rsidR="003B3EAE">
        <w:rPr>
          <w:rFonts w:ascii="Gill Sans MT" w:hAnsi="Gill Sans MT" w:cstheme="minorHAnsi"/>
          <w:sz w:val="24"/>
          <w:szCs w:val="24"/>
        </w:rPr>
        <w:t>observing improvements</w:t>
      </w:r>
      <w:r w:rsidR="00915CA4">
        <w:rPr>
          <w:rFonts w:ascii="Gill Sans MT" w:hAnsi="Gill Sans MT" w:cstheme="minorHAnsi"/>
          <w:sz w:val="24"/>
          <w:szCs w:val="24"/>
        </w:rPr>
        <w:t xml:space="preserve"> both in themselves and </w:t>
      </w:r>
      <w:r w:rsidR="00E21FA4">
        <w:rPr>
          <w:rFonts w:ascii="Gill Sans MT" w:hAnsi="Gill Sans MT" w:cstheme="minorHAnsi"/>
          <w:sz w:val="24"/>
          <w:szCs w:val="24"/>
        </w:rPr>
        <w:t xml:space="preserve">their peers: </w:t>
      </w:r>
      <w:r w:rsidR="00E21FA4" w:rsidRPr="00E21FA4">
        <w:rPr>
          <w:rFonts w:ascii="Gill Sans MT" w:hAnsi="Gill Sans MT" w:cstheme="minorHAnsi"/>
          <w:sz w:val="24"/>
          <w:szCs w:val="24"/>
        </w:rPr>
        <w:t>‘</w:t>
      </w:r>
      <w:r w:rsidR="00F75AF5" w:rsidRPr="00E21FA4">
        <w:rPr>
          <w:rFonts w:ascii="Gill Sans MT" w:hAnsi="Gill Sans MT"/>
          <w:i/>
          <w:iCs/>
          <w:sz w:val="24"/>
          <w:szCs w:val="24"/>
        </w:rPr>
        <w:t>Getting engaged in the activities prepared truly improved their speaking skills, they became strong at debating and started constructing interesting arguments. Seeing a general boost in their confidence was quite unexpected in such a short period</w:t>
      </w:r>
      <w:r w:rsidR="00E21FA4" w:rsidRPr="00E21FA4">
        <w:rPr>
          <w:rFonts w:ascii="Gill Sans MT" w:hAnsi="Gill Sans MT"/>
          <w:sz w:val="24"/>
          <w:szCs w:val="24"/>
        </w:rPr>
        <w:t>’</w:t>
      </w:r>
      <w:r w:rsidR="00FC1E8C">
        <w:rPr>
          <w:rFonts w:ascii="Gill Sans MT" w:hAnsi="Gill Sans MT"/>
          <w:sz w:val="24"/>
          <w:szCs w:val="24"/>
        </w:rPr>
        <w:t xml:space="preserve"> (student </w:t>
      </w:r>
      <w:r w:rsidR="0096634C">
        <w:rPr>
          <w:rFonts w:ascii="Gill Sans MT" w:hAnsi="Gill Sans MT"/>
          <w:sz w:val="24"/>
          <w:szCs w:val="24"/>
        </w:rPr>
        <w:t>5, home)</w:t>
      </w:r>
      <w:r w:rsidR="00E21FA4" w:rsidRPr="00E21FA4">
        <w:rPr>
          <w:rFonts w:ascii="Gill Sans MT" w:hAnsi="Gill Sans MT"/>
          <w:sz w:val="24"/>
          <w:szCs w:val="24"/>
        </w:rPr>
        <w:t>.</w:t>
      </w:r>
    </w:p>
    <w:p w14:paraId="00DCF0ED" w14:textId="036C1649" w:rsidR="008E7007" w:rsidRDefault="007E4A84" w:rsidP="00184AB1">
      <w:pPr>
        <w:spacing w:after="360" w:line="276" w:lineRule="auto"/>
        <w:rPr>
          <w:rFonts w:ascii="Gill Sans MT" w:hAnsi="Gill Sans MT" w:cstheme="minorHAnsi"/>
          <w:sz w:val="24"/>
          <w:szCs w:val="24"/>
        </w:rPr>
      </w:pPr>
      <w:r>
        <w:rPr>
          <w:rFonts w:ascii="Gill Sans MT" w:hAnsi="Gill Sans MT" w:cstheme="minorHAnsi"/>
          <w:sz w:val="24"/>
          <w:szCs w:val="24"/>
        </w:rPr>
        <w:t>In a small number of cases, students</w:t>
      </w:r>
      <w:r w:rsidR="00A04E8F">
        <w:rPr>
          <w:rFonts w:ascii="Gill Sans MT" w:hAnsi="Gill Sans MT" w:cstheme="minorHAnsi"/>
          <w:sz w:val="24"/>
          <w:szCs w:val="24"/>
        </w:rPr>
        <w:t>’</w:t>
      </w:r>
      <w:r>
        <w:rPr>
          <w:rFonts w:ascii="Gill Sans MT" w:hAnsi="Gill Sans MT" w:cstheme="minorHAnsi"/>
          <w:sz w:val="24"/>
          <w:szCs w:val="24"/>
        </w:rPr>
        <w:t xml:space="preserve"> </w:t>
      </w:r>
      <w:r w:rsidR="00A04E8F">
        <w:rPr>
          <w:rFonts w:ascii="Gill Sans MT" w:hAnsi="Gill Sans MT" w:cstheme="minorHAnsi"/>
          <w:sz w:val="24"/>
          <w:szCs w:val="24"/>
        </w:rPr>
        <w:t xml:space="preserve">desire to help others </w:t>
      </w:r>
      <w:r w:rsidR="00504B41">
        <w:rPr>
          <w:rFonts w:ascii="Gill Sans MT" w:hAnsi="Gill Sans MT" w:cstheme="minorHAnsi"/>
          <w:sz w:val="24"/>
          <w:szCs w:val="24"/>
        </w:rPr>
        <w:t>extended to</w:t>
      </w:r>
      <w:r w:rsidR="006622AC">
        <w:rPr>
          <w:rFonts w:ascii="Gill Sans MT" w:hAnsi="Gill Sans MT" w:cstheme="minorHAnsi"/>
          <w:sz w:val="24"/>
          <w:szCs w:val="24"/>
        </w:rPr>
        <w:t xml:space="preserve"> plans to participate in volunteering roles and community activities</w:t>
      </w:r>
      <w:r w:rsidR="00352ADD">
        <w:rPr>
          <w:rFonts w:ascii="Gill Sans MT" w:hAnsi="Gill Sans MT" w:cstheme="minorHAnsi"/>
          <w:sz w:val="24"/>
          <w:szCs w:val="24"/>
        </w:rPr>
        <w:t>:</w:t>
      </w:r>
      <w:r w:rsidR="00136994">
        <w:rPr>
          <w:rFonts w:ascii="Gill Sans MT" w:hAnsi="Gill Sans MT" w:cstheme="minorHAnsi"/>
          <w:sz w:val="24"/>
          <w:szCs w:val="24"/>
        </w:rPr>
        <w:t xml:space="preserve"> ‘</w:t>
      </w:r>
      <w:r w:rsidR="00136994" w:rsidRPr="00136994">
        <w:rPr>
          <w:rFonts w:ascii="Gill Sans MT" w:hAnsi="Gill Sans MT" w:cstheme="minorHAnsi"/>
          <w:i/>
          <w:iCs/>
          <w:sz w:val="24"/>
          <w:szCs w:val="24"/>
        </w:rPr>
        <w:t>I plan on improving my intercultural skills by volunteering in ESOL centres on the weekends to practice actively listening and observing</w:t>
      </w:r>
      <w:r w:rsidR="00136994">
        <w:rPr>
          <w:rFonts w:ascii="Gill Sans MT" w:hAnsi="Gill Sans MT" w:cstheme="minorHAnsi"/>
          <w:sz w:val="24"/>
          <w:szCs w:val="24"/>
        </w:rPr>
        <w:t>’</w:t>
      </w:r>
      <w:r w:rsidR="006622AC">
        <w:rPr>
          <w:rFonts w:ascii="Gill Sans MT" w:hAnsi="Gill Sans MT" w:cstheme="minorHAnsi"/>
          <w:sz w:val="24"/>
          <w:szCs w:val="24"/>
        </w:rPr>
        <w:t xml:space="preserve"> (student 1, home).</w:t>
      </w:r>
      <w:r w:rsidR="00136994">
        <w:rPr>
          <w:rFonts w:ascii="Gill Sans MT" w:hAnsi="Gill Sans MT" w:cstheme="minorHAnsi"/>
          <w:sz w:val="24"/>
          <w:szCs w:val="24"/>
        </w:rPr>
        <w:t xml:space="preserve">  </w:t>
      </w:r>
      <w:r w:rsidR="008E7007">
        <w:rPr>
          <w:rFonts w:ascii="Gill Sans MT" w:hAnsi="Gill Sans MT" w:cstheme="minorHAnsi"/>
          <w:sz w:val="24"/>
          <w:szCs w:val="24"/>
        </w:rPr>
        <w:t xml:space="preserve">Many students expressed a greater understanding of </w:t>
      </w:r>
      <w:r w:rsidR="00B6322B">
        <w:rPr>
          <w:rFonts w:ascii="Gill Sans MT" w:hAnsi="Gill Sans MT" w:cstheme="minorHAnsi"/>
          <w:sz w:val="24"/>
          <w:szCs w:val="24"/>
        </w:rPr>
        <w:t xml:space="preserve">the reasons </w:t>
      </w:r>
      <w:r w:rsidR="00FE178B">
        <w:rPr>
          <w:rFonts w:ascii="Gill Sans MT" w:hAnsi="Gill Sans MT" w:cstheme="minorHAnsi"/>
          <w:sz w:val="24"/>
          <w:szCs w:val="24"/>
        </w:rPr>
        <w:t>why individuals migrate and the issues facing r</w:t>
      </w:r>
      <w:r w:rsidR="00B6322B">
        <w:rPr>
          <w:rFonts w:ascii="Gill Sans MT" w:hAnsi="Gill Sans MT" w:cstheme="minorHAnsi"/>
          <w:sz w:val="24"/>
          <w:szCs w:val="24"/>
        </w:rPr>
        <w:t>efugees</w:t>
      </w:r>
      <w:r w:rsidR="00FE178B">
        <w:rPr>
          <w:rFonts w:ascii="Gill Sans MT" w:hAnsi="Gill Sans MT" w:cstheme="minorHAnsi"/>
          <w:sz w:val="24"/>
          <w:szCs w:val="24"/>
        </w:rPr>
        <w:t>, which led one student to state that ‘</w:t>
      </w:r>
      <w:r w:rsidR="00FE178B" w:rsidRPr="00FE6F42">
        <w:rPr>
          <w:rFonts w:ascii="Gill Sans MT" w:hAnsi="Gill Sans MT" w:cstheme="minorHAnsi"/>
          <w:i/>
          <w:iCs/>
          <w:sz w:val="24"/>
          <w:szCs w:val="24"/>
        </w:rPr>
        <w:t>learning about their challenges will make me more motivated to get involved with helping refugee</w:t>
      </w:r>
      <w:r w:rsidR="00FE178B" w:rsidRPr="00702D55">
        <w:rPr>
          <w:rFonts w:ascii="Gill Sans MT" w:hAnsi="Gill Sans MT" w:cstheme="minorHAnsi"/>
          <w:i/>
          <w:iCs/>
          <w:sz w:val="24"/>
          <w:szCs w:val="24"/>
        </w:rPr>
        <w:t>s’</w:t>
      </w:r>
      <w:r w:rsidR="00FE178B" w:rsidRPr="00702D55">
        <w:rPr>
          <w:rFonts w:ascii="Gill Sans MT" w:hAnsi="Gill Sans MT" w:cstheme="minorHAnsi"/>
          <w:sz w:val="24"/>
          <w:szCs w:val="24"/>
        </w:rPr>
        <w:t xml:space="preserve"> (student </w:t>
      </w:r>
      <w:r w:rsidR="00702D55" w:rsidRPr="00702D55">
        <w:rPr>
          <w:rFonts w:ascii="Gill Sans MT" w:hAnsi="Gill Sans MT" w:cstheme="minorHAnsi"/>
          <w:sz w:val="24"/>
          <w:szCs w:val="24"/>
        </w:rPr>
        <w:t>3, home</w:t>
      </w:r>
      <w:r w:rsidR="00FE178B" w:rsidRPr="00702D55">
        <w:rPr>
          <w:rFonts w:ascii="Gill Sans MT" w:hAnsi="Gill Sans MT" w:cstheme="minorHAnsi"/>
          <w:sz w:val="24"/>
          <w:szCs w:val="24"/>
        </w:rPr>
        <w:t>).</w:t>
      </w:r>
    </w:p>
    <w:p w14:paraId="67C552E5" w14:textId="57E53719" w:rsidR="0081118A" w:rsidRPr="00FC52CD" w:rsidRDefault="0081118A" w:rsidP="003655CA">
      <w:pPr>
        <w:pStyle w:val="ListParagraph"/>
        <w:numPr>
          <w:ilvl w:val="0"/>
          <w:numId w:val="11"/>
        </w:numPr>
        <w:shd w:val="clear" w:color="auto" w:fill="FFFFFF"/>
        <w:spacing w:after="120" w:line="276" w:lineRule="auto"/>
        <w:ind w:left="426"/>
        <w:rPr>
          <w:rFonts w:ascii="Gill Sans MT" w:eastAsia="Times New Roman" w:hAnsi="Gill Sans MT"/>
          <w:color w:val="000000"/>
          <w:sz w:val="24"/>
          <w:szCs w:val="24"/>
          <w:u w:val="single"/>
          <w:lang w:eastAsia="en-GB"/>
        </w:rPr>
      </w:pPr>
      <w:r w:rsidRPr="00FC52CD">
        <w:rPr>
          <w:rFonts w:ascii="Gill Sans MT" w:eastAsia="Times New Roman" w:hAnsi="Gill Sans MT"/>
          <w:color w:val="000000"/>
          <w:sz w:val="24"/>
          <w:szCs w:val="24"/>
          <w:u w:val="single"/>
          <w:lang w:eastAsia="en-GB"/>
        </w:rPr>
        <w:t xml:space="preserve">Shows a mature attitude and initiative and considers self, life and others beyond narrow </w:t>
      </w:r>
      <w:proofErr w:type="gramStart"/>
      <w:r w:rsidRPr="00FC52CD">
        <w:rPr>
          <w:rFonts w:ascii="Gill Sans MT" w:eastAsia="Times New Roman" w:hAnsi="Gill Sans MT"/>
          <w:color w:val="000000"/>
          <w:sz w:val="24"/>
          <w:szCs w:val="24"/>
          <w:u w:val="single"/>
          <w:lang w:eastAsia="en-GB"/>
        </w:rPr>
        <w:t>expectations</w:t>
      </w:r>
      <w:proofErr w:type="gramEnd"/>
    </w:p>
    <w:p w14:paraId="7B7B18D0" w14:textId="7B96F89F" w:rsidR="00A76813" w:rsidRDefault="00A76813" w:rsidP="003655CA">
      <w:pPr>
        <w:spacing w:after="240" w:line="276" w:lineRule="auto"/>
        <w:rPr>
          <w:rFonts w:ascii="Gill Sans MT" w:hAnsi="Gill Sans MT" w:cstheme="minorHAnsi"/>
          <w:sz w:val="24"/>
          <w:szCs w:val="24"/>
        </w:rPr>
      </w:pPr>
      <w:r>
        <w:rPr>
          <w:rFonts w:ascii="Gill Sans MT" w:hAnsi="Gill Sans MT" w:cstheme="minorHAnsi"/>
          <w:sz w:val="24"/>
          <w:szCs w:val="24"/>
        </w:rPr>
        <w:t>This theme is concerned with the personal growth</w:t>
      </w:r>
      <w:r w:rsidR="005E245B">
        <w:rPr>
          <w:rFonts w:ascii="Gill Sans MT" w:hAnsi="Gill Sans MT" w:cstheme="minorHAnsi"/>
          <w:sz w:val="24"/>
          <w:szCs w:val="24"/>
        </w:rPr>
        <w:t xml:space="preserve">, </w:t>
      </w:r>
      <w:proofErr w:type="gramStart"/>
      <w:r w:rsidR="005E245B">
        <w:rPr>
          <w:rFonts w:ascii="Gill Sans MT" w:hAnsi="Gill Sans MT" w:cstheme="minorHAnsi"/>
          <w:sz w:val="24"/>
          <w:szCs w:val="24"/>
        </w:rPr>
        <w:t>confidence</w:t>
      </w:r>
      <w:proofErr w:type="gramEnd"/>
      <w:r w:rsidR="005E245B">
        <w:rPr>
          <w:rFonts w:ascii="Gill Sans MT" w:hAnsi="Gill Sans MT" w:cstheme="minorHAnsi"/>
          <w:sz w:val="24"/>
          <w:szCs w:val="24"/>
        </w:rPr>
        <w:t xml:space="preserve"> and </w:t>
      </w:r>
      <w:r>
        <w:rPr>
          <w:rFonts w:ascii="Gill Sans MT" w:hAnsi="Gill Sans MT" w:cstheme="minorHAnsi"/>
          <w:sz w:val="24"/>
          <w:szCs w:val="24"/>
        </w:rPr>
        <w:t xml:space="preserve">maturity that participants have </w:t>
      </w:r>
      <w:r w:rsidR="005E245B">
        <w:rPr>
          <w:rFonts w:ascii="Gill Sans MT" w:hAnsi="Gill Sans MT" w:cstheme="minorHAnsi"/>
          <w:sz w:val="24"/>
          <w:szCs w:val="24"/>
        </w:rPr>
        <w:t>developed</w:t>
      </w:r>
      <w:r w:rsidR="00483B85">
        <w:rPr>
          <w:rFonts w:ascii="Gill Sans MT" w:hAnsi="Gill Sans MT" w:cstheme="minorHAnsi"/>
          <w:sz w:val="24"/>
          <w:szCs w:val="24"/>
        </w:rPr>
        <w:t xml:space="preserve"> as a result </w:t>
      </w:r>
      <w:r w:rsidR="00A216E1">
        <w:rPr>
          <w:rFonts w:ascii="Gill Sans MT" w:hAnsi="Gill Sans MT" w:cstheme="minorHAnsi"/>
          <w:sz w:val="24"/>
          <w:szCs w:val="24"/>
        </w:rPr>
        <w:t>of taking part in the module</w:t>
      </w:r>
      <w:r w:rsidR="005E245B">
        <w:rPr>
          <w:rFonts w:ascii="Gill Sans MT" w:hAnsi="Gill Sans MT" w:cstheme="minorHAnsi"/>
          <w:sz w:val="24"/>
          <w:szCs w:val="24"/>
        </w:rPr>
        <w:t xml:space="preserve">.  </w:t>
      </w:r>
    </w:p>
    <w:p w14:paraId="7FA5D656" w14:textId="60BC3BEE" w:rsidR="00FA013D" w:rsidRPr="00D010C3" w:rsidRDefault="00FA013D" w:rsidP="003655CA">
      <w:pPr>
        <w:spacing w:after="120" w:line="276" w:lineRule="auto"/>
        <w:rPr>
          <w:rFonts w:ascii="Gill Sans MT" w:hAnsi="Gill Sans MT" w:cstheme="minorHAnsi"/>
          <w:sz w:val="24"/>
          <w:szCs w:val="24"/>
        </w:rPr>
      </w:pPr>
      <w:r w:rsidRPr="00D010C3">
        <w:rPr>
          <w:rFonts w:ascii="Gill Sans MT" w:hAnsi="Gill Sans MT" w:cstheme="minorHAnsi"/>
          <w:sz w:val="24"/>
          <w:szCs w:val="24"/>
        </w:rPr>
        <w:t>4.1 Examples of demonstrating leadership or responsibility</w:t>
      </w:r>
    </w:p>
    <w:p w14:paraId="387017EB" w14:textId="2350C7F3" w:rsidR="005409A5" w:rsidRDefault="00454262" w:rsidP="001674DC">
      <w:pPr>
        <w:spacing w:after="120" w:line="276" w:lineRule="auto"/>
        <w:rPr>
          <w:rFonts w:ascii="Gill Sans MT" w:hAnsi="Gill Sans MT" w:cstheme="minorHAnsi"/>
          <w:sz w:val="24"/>
          <w:szCs w:val="24"/>
        </w:rPr>
      </w:pPr>
      <w:r w:rsidRPr="00454262">
        <w:rPr>
          <w:rFonts w:ascii="Gill Sans MT" w:hAnsi="Gill Sans MT" w:cstheme="minorHAnsi"/>
          <w:sz w:val="24"/>
          <w:szCs w:val="24"/>
        </w:rPr>
        <w:t>By participating in the module, some</w:t>
      </w:r>
      <w:r w:rsidR="00190CBA" w:rsidRPr="00454262">
        <w:rPr>
          <w:rFonts w:ascii="Gill Sans MT" w:hAnsi="Gill Sans MT" w:cstheme="minorHAnsi"/>
          <w:sz w:val="24"/>
          <w:szCs w:val="24"/>
        </w:rPr>
        <w:t xml:space="preserve"> </w:t>
      </w:r>
      <w:r w:rsidR="005F29C1" w:rsidRPr="00454262">
        <w:rPr>
          <w:rFonts w:ascii="Gill Sans MT" w:hAnsi="Gill Sans MT" w:cstheme="minorHAnsi"/>
          <w:sz w:val="24"/>
          <w:szCs w:val="24"/>
        </w:rPr>
        <w:t xml:space="preserve">students </w:t>
      </w:r>
      <w:r w:rsidR="00190CBA" w:rsidRPr="00454262">
        <w:rPr>
          <w:rFonts w:ascii="Gill Sans MT" w:hAnsi="Gill Sans MT" w:cstheme="minorHAnsi"/>
          <w:sz w:val="24"/>
          <w:szCs w:val="24"/>
        </w:rPr>
        <w:t>assum</w:t>
      </w:r>
      <w:r w:rsidRPr="00454262">
        <w:rPr>
          <w:rFonts w:ascii="Gill Sans MT" w:hAnsi="Gill Sans MT" w:cstheme="minorHAnsi"/>
          <w:sz w:val="24"/>
          <w:szCs w:val="24"/>
        </w:rPr>
        <w:t>ed</w:t>
      </w:r>
      <w:r w:rsidR="00190CBA" w:rsidRPr="00454262">
        <w:rPr>
          <w:rFonts w:ascii="Gill Sans MT" w:hAnsi="Gill Sans MT" w:cstheme="minorHAnsi"/>
          <w:sz w:val="24"/>
          <w:szCs w:val="24"/>
        </w:rPr>
        <w:t xml:space="preserve"> a level of responsibility</w:t>
      </w:r>
      <w:r w:rsidR="00D3526A" w:rsidRPr="00454262">
        <w:rPr>
          <w:rFonts w:ascii="Gill Sans MT" w:hAnsi="Gill Sans MT" w:cstheme="minorHAnsi"/>
          <w:sz w:val="24"/>
          <w:szCs w:val="24"/>
        </w:rPr>
        <w:t xml:space="preserve"> </w:t>
      </w:r>
      <w:r w:rsidR="00190CBA" w:rsidRPr="00454262">
        <w:rPr>
          <w:rFonts w:ascii="Gill Sans MT" w:hAnsi="Gill Sans MT" w:cstheme="minorHAnsi"/>
          <w:sz w:val="24"/>
          <w:szCs w:val="24"/>
        </w:rPr>
        <w:t xml:space="preserve">which </w:t>
      </w:r>
      <w:r w:rsidR="005F29C1" w:rsidRPr="00454262">
        <w:rPr>
          <w:rFonts w:ascii="Gill Sans MT" w:hAnsi="Gill Sans MT" w:cstheme="minorHAnsi"/>
          <w:sz w:val="24"/>
          <w:szCs w:val="24"/>
        </w:rPr>
        <w:t>they were not previously used to</w:t>
      </w:r>
      <w:r w:rsidR="0029412A" w:rsidRPr="00454262">
        <w:rPr>
          <w:rFonts w:ascii="Gill Sans MT" w:hAnsi="Gill Sans MT" w:cstheme="minorHAnsi"/>
          <w:sz w:val="24"/>
          <w:szCs w:val="24"/>
        </w:rPr>
        <w:t>:</w:t>
      </w:r>
      <w:r w:rsidR="00DE0F99" w:rsidRPr="00454262">
        <w:rPr>
          <w:rFonts w:ascii="Gill Sans MT" w:hAnsi="Gill Sans MT" w:cstheme="minorHAnsi"/>
          <w:sz w:val="24"/>
          <w:szCs w:val="24"/>
        </w:rPr>
        <w:t xml:space="preserve"> ‘</w:t>
      </w:r>
      <w:r w:rsidR="00B21979" w:rsidRPr="00DE0F99">
        <w:rPr>
          <w:rFonts w:ascii="Gill Sans MT" w:hAnsi="Gill Sans MT" w:cstheme="minorHAnsi"/>
          <w:i/>
          <w:iCs/>
          <w:sz w:val="24"/>
          <w:szCs w:val="24"/>
        </w:rPr>
        <w:t>being a mentor is a skill in itself - I have not had much experience in actually being accountable for or mentoring anyone professionally</w:t>
      </w:r>
      <w:r w:rsidR="00B21979">
        <w:rPr>
          <w:rFonts w:ascii="Gill Sans MT" w:hAnsi="Gill Sans MT" w:cstheme="minorHAnsi"/>
          <w:sz w:val="24"/>
          <w:szCs w:val="24"/>
        </w:rPr>
        <w:t>’</w:t>
      </w:r>
      <w:r w:rsidR="005409A5">
        <w:rPr>
          <w:rFonts w:ascii="Gill Sans MT" w:hAnsi="Gill Sans MT" w:cstheme="minorHAnsi"/>
          <w:sz w:val="24"/>
          <w:szCs w:val="24"/>
        </w:rPr>
        <w:t xml:space="preserve"> (student 4, home).  </w:t>
      </w:r>
      <w:r w:rsidR="005409A5" w:rsidRPr="00454262">
        <w:rPr>
          <w:rFonts w:ascii="Gill Sans MT" w:hAnsi="Gill Sans MT" w:cstheme="minorHAnsi"/>
          <w:sz w:val="24"/>
          <w:szCs w:val="24"/>
        </w:rPr>
        <w:t>Other examples focused on: planning and delivering classes to students who have English as a second language; the independence gained from</w:t>
      </w:r>
      <w:r w:rsidR="005409A5">
        <w:rPr>
          <w:rFonts w:ascii="Gill Sans MT" w:hAnsi="Gill Sans MT" w:cstheme="minorHAnsi"/>
          <w:sz w:val="24"/>
          <w:szCs w:val="24"/>
        </w:rPr>
        <w:t xml:space="preserve"> travelling to various locations and</w:t>
      </w:r>
      <w:r w:rsidR="005409A5" w:rsidRPr="00454262">
        <w:rPr>
          <w:rFonts w:ascii="Gill Sans MT" w:hAnsi="Gill Sans MT" w:cstheme="minorHAnsi"/>
          <w:sz w:val="24"/>
          <w:szCs w:val="24"/>
        </w:rPr>
        <w:t xml:space="preserve"> finding accommodati</w:t>
      </w:r>
      <w:r w:rsidR="005409A5">
        <w:rPr>
          <w:rFonts w:ascii="Gill Sans MT" w:hAnsi="Gill Sans MT" w:cstheme="minorHAnsi"/>
          <w:sz w:val="24"/>
          <w:szCs w:val="24"/>
        </w:rPr>
        <w:t>on</w:t>
      </w:r>
      <w:r w:rsidR="005409A5" w:rsidRPr="00454262">
        <w:rPr>
          <w:rFonts w:ascii="Gill Sans MT" w:hAnsi="Gill Sans MT" w:cstheme="minorHAnsi"/>
          <w:sz w:val="24"/>
          <w:szCs w:val="24"/>
        </w:rPr>
        <w:t xml:space="preserve"> abroad; and dealing with the accounts and pay roll of a company whilst on </w:t>
      </w:r>
      <w:r w:rsidR="005409A5">
        <w:rPr>
          <w:rFonts w:ascii="Gill Sans MT" w:hAnsi="Gill Sans MT" w:cstheme="minorHAnsi"/>
          <w:sz w:val="24"/>
          <w:szCs w:val="24"/>
        </w:rPr>
        <w:t xml:space="preserve">work </w:t>
      </w:r>
      <w:r w:rsidR="005409A5" w:rsidRPr="00454262">
        <w:rPr>
          <w:rFonts w:ascii="Gill Sans MT" w:hAnsi="Gill Sans MT" w:cstheme="minorHAnsi"/>
          <w:sz w:val="24"/>
          <w:szCs w:val="24"/>
        </w:rPr>
        <w:t>placement.</w:t>
      </w:r>
    </w:p>
    <w:p w14:paraId="6D1385BF" w14:textId="6AE2C4A1" w:rsidR="005409A5" w:rsidRPr="0034284A" w:rsidRDefault="005409A5" w:rsidP="001674DC">
      <w:pPr>
        <w:spacing w:after="120" w:line="276" w:lineRule="auto"/>
        <w:rPr>
          <w:rFonts w:ascii="Gill Sans MT" w:hAnsi="Gill Sans MT" w:cstheme="minorHAnsi"/>
          <w:i/>
          <w:iCs/>
          <w:sz w:val="24"/>
          <w:szCs w:val="24"/>
        </w:rPr>
      </w:pPr>
      <w:r>
        <w:rPr>
          <w:rFonts w:ascii="Gill Sans MT" w:hAnsi="Gill Sans MT" w:cstheme="minorHAnsi"/>
          <w:sz w:val="24"/>
          <w:szCs w:val="24"/>
        </w:rPr>
        <w:t xml:space="preserve">Time management, organisational skills and flexibility were commonly identified as aspects which had been strengthened </w:t>
      </w:r>
      <w:proofErr w:type="gramStart"/>
      <w:r>
        <w:rPr>
          <w:rFonts w:ascii="Gill Sans MT" w:hAnsi="Gill Sans MT" w:cstheme="minorHAnsi"/>
          <w:sz w:val="24"/>
          <w:szCs w:val="24"/>
        </w:rPr>
        <w:t>as a result of</w:t>
      </w:r>
      <w:proofErr w:type="gramEnd"/>
      <w:r>
        <w:rPr>
          <w:rFonts w:ascii="Gill Sans MT" w:hAnsi="Gill Sans MT" w:cstheme="minorHAnsi"/>
          <w:sz w:val="24"/>
          <w:szCs w:val="24"/>
        </w:rPr>
        <w:t xml:space="preserve"> the module.  On some occasions, students were faced with barriers that prevented them from seeing their mentees in-person, such as Covid-19 and the challenges of balancing study on-campus with off-campus commitments, but they demonstrated initiative to minimise the impact:</w:t>
      </w:r>
    </w:p>
    <w:p w14:paraId="776784BD" w14:textId="0B9A0DD8" w:rsidR="00627851" w:rsidRPr="005B6C7D" w:rsidRDefault="00627851" w:rsidP="005409A5">
      <w:pPr>
        <w:spacing w:after="120" w:line="276" w:lineRule="auto"/>
        <w:ind w:left="720"/>
        <w:rPr>
          <w:rFonts w:ascii="Gill Sans MT" w:hAnsi="Gill Sans MT" w:cstheme="minorHAnsi"/>
          <w:sz w:val="24"/>
          <w:szCs w:val="24"/>
        </w:rPr>
      </w:pPr>
      <w:r>
        <w:rPr>
          <w:rFonts w:ascii="Gill Sans MT" w:hAnsi="Gill Sans MT" w:cstheme="minorHAnsi"/>
          <w:i/>
          <w:iCs/>
          <w:sz w:val="24"/>
          <w:szCs w:val="24"/>
        </w:rPr>
        <w:t>‘</w:t>
      </w:r>
      <w:r w:rsidRPr="00017566">
        <w:rPr>
          <w:rFonts w:ascii="Gill Sans MT" w:hAnsi="Gill Sans MT" w:cstheme="minorHAnsi"/>
          <w:i/>
          <w:iCs/>
          <w:sz w:val="24"/>
          <w:szCs w:val="24"/>
        </w:rPr>
        <w:t xml:space="preserve">In order to support my mentees through the culture connect scheme I had to organise my time effectively as I also had my part time job and my course to contend with. As part of my </w:t>
      </w:r>
      <w:proofErr w:type="gramStart"/>
      <w:r w:rsidRPr="00017566">
        <w:rPr>
          <w:rFonts w:ascii="Gill Sans MT" w:hAnsi="Gill Sans MT" w:cstheme="minorHAnsi"/>
          <w:i/>
          <w:iCs/>
          <w:sz w:val="24"/>
          <w:szCs w:val="24"/>
        </w:rPr>
        <w:t>course</w:t>
      </w:r>
      <w:proofErr w:type="gramEnd"/>
      <w:r w:rsidRPr="00017566">
        <w:rPr>
          <w:rFonts w:ascii="Gill Sans MT" w:hAnsi="Gill Sans MT" w:cstheme="minorHAnsi"/>
          <w:i/>
          <w:iCs/>
          <w:sz w:val="24"/>
          <w:szCs w:val="24"/>
        </w:rPr>
        <w:t xml:space="preserve"> I am sometimes on placement which meant I was not at the University campus. Despite this inconvenience I put provisions in place to maintain contact and support for my mentees as appropriat</w:t>
      </w:r>
      <w:r>
        <w:rPr>
          <w:rFonts w:ascii="Gill Sans MT" w:hAnsi="Gill Sans MT" w:cstheme="minorHAnsi"/>
          <w:i/>
          <w:iCs/>
          <w:sz w:val="24"/>
          <w:szCs w:val="24"/>
        </w:rPr>
        <w:t>e</w:t>
      </w:r>
      <w:r w:rsidR="005B6C7D">
        <w:rPr>
          <w:rFonts w:ascii="Gill Sans MT" w:hAnsi="Gill Sans MT" w:cstheme="minorHAnsi"/>
          <w:i/>
          <w:iCs/>
          <w:sz w:val="24"/>
          <w:szCs w:val="24"/>
        </w:rPr>
        <w:t xml:space="preserve">’ </w:t>
      </w:r>
      <w:r w:rsidR="005B6C7D">
        <w:rPr>
          <w:rFonts w:ascii="Gill Sans MT" w:hAnsi="Gill Sans MT" w:cstheme="minorHAnsi"/>
          <w:sz w:val="24"/>
          <w:szCs w:val="24"/>
        </w:rPr>
        <w:t>(student 2, home).</w:t>
      </w:r>
    </w:p>
    <w:p w14:paraId="31C04C69" w14:textId="567F5769" w:rsidR="000F4CC4" w:rsidRPr="00D010C3" w:rsidRDefault="000F4CC4" w:rsidP="003655CA">
      <w:pPr>
        <w:spacing w:before="240" w:after="120" w:line="276" w:lineRule="auto"/>
        <w:rPr>
          <w:rFonts w:ascii="Gill Sans MT" w:hAnsi="Gill Sans MT" w:cstheme="minorHAnsi"/>
          <w:sz w:val="24"/>
          <w:szCs w:val="24"/>
        </w:rPr>
      </w:pPr>
      <w:r w:rsidRPr="00D010C3">
        <w:rPr>
          <w:rFonts w:ascii="Gill Sans MT" w:hAnsi="Gill Sans MT" w:cstheme="minorHAnsi"/>
          <w:sz w:val="24"/>
          <w:szCs w:val="24"/>
        </w:rPr>
        <w:t>4.2 Changes in confidence or personal growth</w:t>
      </w:r>
    </w:p>
    <w:p w14:paraId="54E0C18A" w14:textId="1DAB534E" w:rsidR="000747CA" w:rsidRDefault="00BA2991" w:rsidP="003655CA">
      <w:pPr>
        <w:spacing w:after="120" w:line="276" w:lineRule="auto"/>
        <w:rPr>
          <w:rFonts w:ascii="Gill Sans MT" w:hAnsi="Gill Sans MT" w:cstheme="minorHAnsi"/>
          <w:sz w:val="24"/>
          <w:szCs w:val="24"/>
        </w:rPr>
      </w:pPr>
      <w:r>
        <w:rPr>
          <w:rFonts w:ascii="Gill Sans MT" w:hAnsi="Gill Sans MT" w:cstheme="minorHAnsi"/>
          <w:sz w:val="24"/>
          <w:szCs w:val="24"/>
        </w:rPr>
        <w:t xml:space="preserve">In the reflective journals, many students were able to recognise and articulate how </w:t>
      </w:r>
      <w:r w:rsidR="00E163DB">
        <w:rPr>
          <w:rFonts w:ascii="Gill Sans MT" w:hAnsi="Gill Sans MT" w:cstheme="minorHAnsi"/>
          <w:sz w:val="24"/>
          <w:szCs w:val="24"/>
        </w:rPr>
        <w:t xml:space="preserve">their confidence had improved </w:t>
      </w:r>
      <w:proofErr w:type="gramStart"/>
      <w:r w:rsidR="00E163DB">
        <w:rPr>
          <w:rFonts w:ascii="Gill Sans MT" w:hAnsi="Gill Sans MT" w:cstheme="minorHAnsi"/>
          <w:sz w:val="24"/>
          <w:szCs w:val="24"/>
        </w:rPr>
        <w:t>as a result of</w:t>
      </w:r>
      <w:proofErr w:type="gramEnd"/>
      <w:r w:rsidR="00E163DB">
        <w:rPr>
          <w:rFonts w:ascii="Gill Sans MT" w:hAnsi="Gill Sans MT" w:cstheme="minorHAnsi"/>
          <w:sz w:val="24"/>
          <w:szCs w:val="24"/>
        </w:rPr>
        <w:t xml:space="preserve"> the module and adapting to the challenges it </w:t>
      </w:r>
      <w:r w:rsidR="00E163DB">
        <w:rPr>
          <w:rFonts w:ascii="Gill Sans MT" w:hAnsi="Gill Sans MT" w:cstheme="minorHAnsi"/>
          <w:sz w:val="24"/>
          <w:szCs w:val="24"/>
        </w:rPr>
        <w:lastRenderedPageBreak/>
        <w:t>presented (also see Theme 1)</w:t>
      </w:r>
      <w:r w:rsidR="00455C2F">
        <w:rPr>
          <w:rFonts w:ascii="Gill Sans MT" w:hAnsi="Gill Sans MT" w:cstheme="minorHAnsi"/>
          <w:sz w:val="24"/>
          <w:szCs w:val="24"/>
        </w:rPr>
        <w:t>.</w:t>
      </w:r>
      <w:r w:rsidR="00662A6E">
        <w:rPr>
          <w:rFonts w:ascii="Gill Sans MT" w:hAnsi="Gill Sans MT" w:cstheme="minorHAnsi"/>
          <w:sz w:val="24"/>
          <w:szCs w:val="24"/>
        </w:rPr>
        <w:t xml:space="preserve">  </w:t>
      </w:r>
      <w:r w:rsidR="006A60C1">
        <w:rPr>
          <w:rFonts w:ascii="Gill Sans MT" w:hAnsi="Gill Sans MT" w:cstheme="minorHAnsi"/>
          <w:sz w:val="24"/>
          <w:szCs w:val="24"/>
        </w:rPr>
        <w:t xml:space="preserve">Students indicated that </w:t>
      </w:r>
      <w:r w:rsidR="00A66AE7">
        <w:rPr>
          <w:rFonts w:ascii="Gill Sans MT" w:hAnsi="Gill Sans MT" w:cstheme="minorHAnsi"/>
          <w:sz w:val="24"/>
          <w:szCs w:val="24"/>
        </w:rPr>
        <w:t xml:space="preserve">they were more willing to </w:t>
      </w:r>
      <w:r w:rsidR="00E768A2">
        <w:rPr>
          <w:rFonts w:ascii="Gill Sans MT" w:hAnsi="Gill Sans MT" w:cstheme="minorHAnsi"/>
          <w:sz w:val="24"/>
          <w:szCs w:val="24"/>
        </w:rPr>
        <w:t>take risks</w:t>
      </w:r>
      <w:r w:rsidR="00AC53B5">
        <w:rPr>
          <w:rFonts w:ascii="Gill Sans MT" w:hAnsi="Gill Sans MT" w:cstheme="minorHAnsi"/>
          <w:sz w:val="24"/>
          <w:szCs w:val="24"/>
        </w:rPr>
        <w:t xml:space="preserve"> after </w:t>
      </w:r>
      <w:r w:rsidR="00147762">
        <w:rPr>
          <w:rFonts w:ascii="Gill Sans MT" w:hAnsi="Gill Sans MT" w:cstheme="minorHAnsi"/>
          <w:sz w:val="24"/>
          <w:szCs w:val="24"/>
        </w:rPr>
        <w:t>embracing new experiences</w:t>
      </w:r>
      <w:r w:rsidR="001B754E">
        <w:rPr>
          <w:rFonts w:ascii="Gill Sans MT" w:hAnsi="Gill Sans MT" w:cstheme="minorHAnsi"/>
          <w:sz w:val="24"/>
          <w:szCs w:val="24"/>
        </w:rPr>
        <w:t>:</w:t>
      </w:r>
    </w:p>
    <w:p w14:paraId="7F7CD6E3" w14:textId="28F09FDC" w:rsidR="001B754E" w:rsidRDefault="001B754E" w:rsidP="003655CA">
      <w:pPr>
        <w:spacing w:line="276" w:lineRule="auto"/>
        <w:ind w:left="720"/>
        <w:rPr>
          <w:rFonts w:ascii="Gill Sans MT" w:hAnsi="Gill Sans MT" w:cstheme="minorHAnsi"/>
          <w:sz w:val="24"/>
          <w:szCs w:val="24"/>
        </w:rPr>
      </w:pPr>
      <w:r>
        <w:rPr>
          <w:rFonts w:ascii="Gill Sans MT" w:hAnsi="Gill Sans MT" w:cstheme="minorHAnsi"/>
          <w:sz w:val="24"/>
          <w:szCs w:val="24"/>
        </w:rPr>
        <w:t>‘</w:t>
      </w:r>
      <w:r w:rsidRPr="002A5972">
        <w:rPr>
          <w:rFonts w:ascii="Gill Sans MT" w:hAnsi="Gill Sans MT" w:cstheme="minorHAnsi"/>
          <w:i/>
          <w:iCs/>
          <w:sz w:val="24"/>
          <w:szCs w:val="24"/>
        </w:rPr>
        <w:t>I was more inclined to step out of my comfort zone, which provided me with experiences to expand on my abilities and learn more about my own capabilities…This experience taught me that I am capable of more than what I could ever imagine. I learned that I could educate whilst being educated, and that I am capable of international employability. I learned that by pushing my limits, I can achieve anything’</w:t>
      </w:r>
      <w:r w:rsidR="00096CE7">
        <w:rPr>
          <w:rFonts w:ascii="Gill Sans MT" w:hAnsi="Gill Sans MT" w:cstheme="minorHAnsi"/>
          <w:sz w:val="24"/>
          <w:szCs w:val="24"/>
        </w:rPr>
        <w:t xml:space="preserve"> (student 9, abroad).</w:t>
      </w:r>
    </w:p>
    <w:p w14:paraId="750DB9F3" w14:textId="38DE9D54" w:rsidR="008B24EC" w:rsidRDefault="007649DE" w:rsidP="003655CA">
      <w:pPr>
        <w:spacing w:after="120" w:line="276" w:lineRule="auto"/>
        <w:rPr>
          <w:rFonts w:ascii="Gill Sans MT" w:hAnsi="Gill Sans MT" w:cstheme="minorHAnsi"/>
          <w:sz w:val="24"/>
          <w:szCs w:val="24"/>
        </w:rPr>
      </w:pPr>
      <w:r>
        <w:rPr>
          <w:rFonts w:ascii="Gill Sans MT" w:hAnsi="Gill Sans MT" w:cstheme="minorHAnsi"/>
          <w:sz w:val="24"/>
          <w:szCs w:val="24"/>
        </w:rPr>
        <w:t>S</w:t>
      </w:r>
      <w:r w:rsidR="00457BB7">
        <w:rPr>
          <w:rFonts w:ascii="Gill Sans MT" w:hAnsi="Gill Sans MT" w:cstheme="minorHAnsi"/>
          <w:sz w:val="24"/>
          <w:szCs w:val="24"/>
        </w:rPr>
        <w:t>ome s</w:t>
      </w:r>
      <w:r>
        <w:rPr>
          <w:rFonts w:ascii="Gill Sans MT" w:hAnsi="Gill Sans MT" w:cstheme="minorHAnsi"/>
          <w:sz w:val="24"/>
          <w:szCs w:val="24"/>
        </w:rPr>
        <w:t xml:space="preserve">tudents indicated that </w:t>
      </w:r>
      <w:r w:rsidR="0078781B">
        <w:rPr>
          <w:rFonts w:ascii="Gill Sans MT" w:hAnsi="Gill Sans MT" w:cstheme="minorHAnsi"/>
          <w:sz w:val="24"/>
          <w:szCs w:val="24"/>
        </w:rPr>
        <w:t xml:space="preserve">the module </w:t>
      </w:r>
      <w:r w:rsidR="00C369FE">
        <w:rPr>
          <w:rFonts w:ascii="Gill Sans MT" w:hAnsi="Gill Sans MT" w:cstheme="minorHAnsi"/>
          <w:sz w:val="24"/>
          <w:szCs w:val="24"/>
        </w:rPr>
        <w:t xml:space="preserve">has </w:t>
      </w:r>
      <w:r w:rsidR="00D852EF">
        <w:rPr>
          <w:rFonts w:ascii="Gill Sans MT" w:hAnsi="Gill Sans MT" w:cstheme="minorHAnsi"/>
          <w:sz w:val="24"/>
          <w:szCs w:val="24"/>
        </w:rPr>
        <w:t>change</w:t>
      </w:r>
      <w:r w:rsidR="00C369FE">
        <w:rPr>
          <w:rFonts w:ascii="Gill Sans MT" w:hAnsi="Gill Sans MT" w:cstheme="minorHAnsi"/>
          <w:sz w:val="24"/>
          <w:szCs w:val="24"/>
        </w:rPr>
        <w:t>d them as a person and given them a greater understanding of their self</w:t>
      </w:r>
      <w:r w:rsidR="007A335F">
        <w:rPr>
          <w:rFonts w:ascii="Gill Sans MT" w:hAnsi="Gill Sans MT" w:cstheme="minorHAnsi"/>
          <w:sz w:val="24"/>
          <w:szCs w:val="24"/>
        </w:rPr>
        <w:t>, with increased motivation to learn from experiences</w:t>
      </w:r>
      <w:r w:rsidR="00457BB7">
        <w:rPr>
          <w:rFonts w:ascii="Gill Sans MT" w:hAnsi="Gill Sans MT" w:cstheme="minorHAnsi"/>
          <w:sz w:val="24"/>
          <w:szCs w:val="24"/>
        </w:rPr>
        <w:t xml:space="preserve"> </w:t>
      </w:r>
      <w:r w:rsidR="009D6F15">
        <w:rPr>
          <w:rFonts w:ascii="Gill Sans MT" w:hAnsi="Gill Sans MT" w:cstheme="minorHAnsi"/>
          <w:sz w:val="24"/>
          <w:szCs w:val="24"/>
        </w:rPr>
        <w:t>(</w:t>
      </w:r>
      <w:r w:rsidR="003B155A">
        <w:rPr>
          <w:rFonts w:ascii="Gill Sans MT" w:hAnsi="Gill Sans MT" w:cstheme="minorHAnsi"/>
          <w:sz w:val="24"/>
          <w:szCs w:val="24"/>
        </w:rPr>
        <w:t xml:space="preserve">also </w:t>
      </w:r>
      <w:r w:rsidR="009D6F15">
        <w:rPr>
          <w:rFonts w:ascii="Gill Sans MT" w:hAnsi="Gill Sans MT" w:cstheme="minorHAnsi"/>
          <w:sz w:val="24"/>
          <w:szCs w:val="24"/>
        </w:rPr>
        <w:t>see Theme 4.</w:t>
      </w:r>
      <w:r w:rsidR="00AD478F">
        <w:rPr>
          <w:rFonts w:ascii="Gill Sans MT" w:hAnsi="Gill Sans MT" w:cstheme="minorHAnsi"/>
          <w:sz w:val="24"/>
          <w:szCs w:val="24"/>
        </w:rPr>
        <w:t>3</w:t>
      </w:r>
      <w:r w:rsidR="009D6F15">
        <w:rPr>
          <w:rFonts w:ascii="Gill Sans MT" w:hAnsi="Gill Sans MT" w:cstheme="minorHAnsi"/>
          <w:sz w:val="24"/>
          <w:szCs w:val="24"/>
        </w:rPr>
        <w:t>).</w:t>
      </w:r>
      <w:r w:rsidR="008C43B7">
        <w:rPr>
          <w:rFonts w:ascii="Gill Sans MT" w:hAnsi="Gill Sans MT" w:cstheme="minorHAnsi"/>
          <w:sz w:val="24"/>
          <w:szCs w:val="24"/>
        </w:rPr>
        <w:t xml:space="preserve">  </w:t>
      </w:r>
      <w:r w:rsidR="009C5715">
        <w:rPr>
          <w:rFonts w:ascii="Gill Sans MT" w:hAnsi="Gill Sans MT" w:cstheme="minorHAnsi"/>
          <w:sz w:val="24"/>
          <w:szCs w:val="24"/>
        </w:rPr>
        <w:t xml:space="preserve">A </w:t>
      </w:r>
      <w:r w:rsidR="00CB014C">
        <w:rPr>
          <w:rFonts w:ascii="Gill Sans MT" w:hAnsi="Gill Sans MT" w:cstheme="minorHAnsi"/>
          <w:sz w:val="24"/>
          <w:szCs w:val="24"/>
        </w:rPr>
        <w:t>significant number</w:t>
      </w:r>
      <w:r w:rsidR="009C5715">
        <w:rPr>
          <w:rFonts w:ascii="Gill Sans MT" w:hAnsi="Gill Sans MT" w:cstheme="minorHAnsi"/>
          <w:sz w:val="24"/>
          <w:szCs w:val="24"/>
        </w:rPr>
        <w:t xml:space="preserve"> of students </w:t>
      </w:r>
      <w:r w:rsidR="00D73B1D">
        <w:rPr>
          <w:rFonts w:ascii="Gill Sans MT" w:hAnsi="Gill Sans MT" w:cstheme="minorHAnsi"/>
          <w:sz w:val="24"/>
          <w:szCs w:val="24"/>
        </w:rPr>
        <w:t xml:space="preserve">indicated that </w:t>
      </w:r>
      <w:r w:rsidR="00D96DB1">
        <w:rPr>
          <w:rFonts w:ascii="Gill Sans MT" w:hAnsi="Gill Sans MT" w:cstheme="minorHAnsi"/>
          <w:sz w:val="24"/>
          <w:szCs w:val="24"/>
        </w:rPr>
        <w:t>the skills that they have acquired ha</w:t>
      </w:r>
      <w:r w:rsidR="00CB014C">
        <w:rPr>
          <w:rFonts w:ascii="Gill Sans MT" w:hAnsi="Gill Sans MT" w:cstheme="minorHAnsi"/>
          <w:sz w:val="24"/>
          <w:szCs w:val="24"/>
        </w:rPr>
        <w:t>s</w:t>
      </w:r>
      <w:r w:rsidR="00D96DB1">
        <w:rPr>
          <w:rFonts w:ascii="Gill Sans MT" w:hAnsi="Gill Sans MT" w:cstheme="minorHAnsi"/>
          <w:sz w:val="24"/>
          <w:szCs w:val="24"/>
        </w:rPr>
        <w:t xml:space="preserve"> boosted their </w:t>
      </w:r>
      <w:r w:rsidR="00CB014C">
        <w:rPr>
          <w:rFonts w:ascii="Gill Sans MT" w:hAnsi="Gill Sans MT" w:cstheme="minorHAnsi"/>
          <w:sz w:val="24"/>
          <w:szCs w:val="24"/>
        </w:rPr>
        <w:t>self-efficacy</w:t>
      </w:r>
      <w:r w:rsidR="00B23F84">
        <w:rPr>
          <w:rFonts w:ascii="Gill Sans MT" w:hAnsi="Gill Sans MT" w:cstheme="minorHAnsi"/>
          <w:sz w:val="24"/>
          <w:szCs w:val="24"/>
        </w:rPr>
        <w:t xml:space="preserve"> and confidence about fulfilling their personal and professional goals in the future</w:t>
      </w:r>
      <w:r w:rsidR="003B155A">
        <w:rPr>
          <w:rFonts w:ascii="Gill Sans MT" w:hAnsi="Gill Sans MT" w:cstheme="minorHAnsi"/>
          <w:sz w:val="24"/>
          <w:szCs w:val="24"/>
        </w:rPr>
        <w:t xml:space="preserve"> (also see Theme 4.4)</w:t>
      </w:r>
      <w:r w:rsidR="00AE3F4D">
        <w:rPr>
          <w:rFonts w:ascii="Gill Sans MT" w:hAnsi="Gill Sans MT" w:cstheme="minorHAnsi"/>
          <w:sz w:val="24"/>
          <w:szCs w:val="24"/>
        </w:rPr>
        <w:t xml:space="preserve">:  </w:t>
      </w:r>
      <w:r w:rsidR="00AE3F4D" w:rsidRPr="00D010C3">
        <w:rPr>
          <w:rFonts w:ascii="Gill Sans MT" w:hAnsi="Gill Sans MT" w:cstheme="minorHAnsi"/>
          <w:sz w:val="24"/>
          <w:szCs w:val="24"/>
        </w:rPr>
        <w:t>‘</w:t>
      </w:r>
      <w:r w:rsidR="00AE3F4D" w:rsidRPr="00186BC5">
        <w:rPr>
          <w:rFonts w:ascii="Gill Sans MT" w:hAnsi="Gill Sans MT" w:cstheme="minorHAnsi"/>
          <w:i/>
          <w:iCs/>
          <w:sz w:val="24"/>
          <w:szCs w:val="24"/>
        </w:rPr>
        <w:t>I believe that this will help me immensely in the future during my travelling ambitions, as I will be able to use the knowledge I have gained to inform my behaviour and attitudes within other countries</w:t>
      </w:r>
      <w:r w:rsidR="00AE3F4D" w:rsidRPr="00D010C3">
        <w:rPr>
          <w:rFonts w:ascii="Gill Sans MT" w:hAnsi="Gill Sans MT" w:cstheme="minorHAnsi"/>
          <w:sz w:val="24"/>
          <w:szCs w:val="24"/>
        </w:rPr>
        <w:t>’</w:t>
      </w:r>
      <w:r w:rsidR="004E1A8A">
        <w:rPr>
          <w:rFonts w:ascii="Gill Sans MT" w:hAnsi="Gill Sans MT" w:cstheme="minorHAnsi"/>
          <w:sz w:val="24"/>
          <w:szCs w:val="24"/>
        </w:rPr>
        <w:t xml:space="preserve"> (student 6, home).</w:t>
      </w:r>
    </w:p>
    <w:p w14:paraId="1D9557D4" w14:textId="0A0CB95A" w:rsidR="0025779C" w:rsidRDefault="002B23CC" w:rsidP="003655CA">
      <w:pPr>
        <w:spacing w:after="120" w:line="276" w:lineRule="auto"/>
        <w:rPr>
          <w:rFonts w:ascii="Gill Sans MT" w:hAnsi="Gill Sans MT" w:cstheme="minorHAnsi"/>
          <w:sz w:val="24"/>
          <w:szCs w:val="24"/>
        </w:rPr>
      </w:pPr>
      <w:r>
        <w:rPr>
          <w:rFonts w:ascii="Gill Sans MT" w:hAnsi="Gill Sans MT" w:cstheme="minorHAnsi"/>
          <w:sz w:val="24"/>
          <w:szCs w:val="24"/>
        </w:rPr>
        <w:t xml:space="preserve">Other examples consist of students who </w:t>
      </w:r>
      <w:r w:rsidR="0025779C">
        <w:rPr>
          <w:rFonts w:ascii="Gill Sans MT" w:hAnsi="Gill Sans MT" w:cstheme="minorHAnsi"/>
          <w:sz w:val="24"/>
          <w:szCs w:val="24"/>
        </w:rPr>
        <w:t xml:space="preserve">recognised the benefits of </w:t>
      </w:r>
      <w:proofErr w:type="gramStart"/>
      <w:r w:rsidR="0025779C">
        <w:rPr>
          <w:rFonts w:ascii="Gill Sans MT" w:hAnsi="Gill Sans MT" w:cstheme="minorHAnsi"/>
          <w:sz w:val="24"/>
          <w:szCs w:val="24"/>
        </w:rPr>
        <w:t>particular skills</w:t>
      </w:r>
      <w:proofErr w:type="gramEnd"/>
      <w:r w:rsidR="0025779C">
        <w:rPr>
          <w:rFonts w:ascii="Gill Sans MT" w:hAnsi="Gill Sans MT" w:cstheme="minorHAnsi"/>
          <w:sz w:val="24"/>
          <w:szCs w:val="24"/>
        </w:rPr>
        <w:t xml:space="preserve"> in relation to their employability and their industry of interest</w:t>
      </w:r>
      <w:r w:rsidR="00C426FC">
        <w:rPr>
          <w:rFonts w:ascii="Gill Sans MT" w:hAnsi="Gill Sans MT" w:cstheme="minorHAnsi"/>
          <w:sz w:val="24"/>
          <w:szCs w:val="24"/>
        </w:rPr>
        <w:t>:</w:t>
      </w:r>
      <w:r w:rsidR="0025779C" w:rsidRPr="0025779C">
        <w:rPr>
          <w:rFonts w:ascii="Gill Sans MT" w:hAnsi="Gill Sans MT" w:cstheme="minorHAnsi"/>
          <w:i/>
          <w:iCs/>
          <w:sz w:val="24"/>
          <w:szCs w:val="24"/>
        </w:rPr>
        <w:t xml:space="preserve"> </w:t>
      </w:r>
      <w:r w:rsidR="0025779C">
        <w:rPr>
          <w:rFonts w:ascii="Gill Sans MT" w:hAnsi="Gill Sans MT" w:cstheme="minorHAnsi"/>
          <w:i/>
          <w:iCs/>
          <w:sz w:val="24"/>
          <w:szCs w:val="24"/>
        </w:rPr>
        <w:t>‘</w:t>
      </w:r>
      <w:r w:rsidR="0025779C" w:rsidRPr="00AE2C88">
        <w:rPr>
          <w:rFonts w:ascii="Gill Sans MT" w:hAnsi="Gill Sans MT" w:cstheme="minorHAnsi"/>
          <w:i/>
          <w:iCs/>
          <w:sz w:val="24"/>
          <w:szCs w:val="24"/>
        </w:rPr>
        <w:t>Working in the food industry often involves travelling to different countries, so communication is a vital skill to have</w:t>
      </w:r>
      <w:r w:rsidR="0025779C" w:rsidRPr="00D010C3">
        <w:rPr>
          <w:rFonts w:ascii="Gill Sans MT" w:hAnsi="Gill Sans MT" w:cstheme="minorHAnsi"/>
          <w:sz w:val="24"/>
          <w:szCs w:val="24"/>
        </w:rPr>
        <w:t>’</w:t>
      </w:r>
      <w:r w:rsidR="004E1A8A">
        <w:rPr>
          <w:rFonts w:ascii="Gill Sans MT" w:hAnsi="Gill Sans MT" w:cstheme="minorHAnsi"/>
          <w:sz w:val="24"/>
          <w:szCs w:val="24"/>
        </w:rPr>
        <w:t xml:space="preserve"> (student 3, home).</w:t>
      </w:r>
      <w:r w:rsidR="0025779C">
        <w:rPr>
          <w:rFonts w:ascii="Gill Sans MT" w:hAnsi="Gill Sans MT" w:cstheme="minorHAnsi"/>
          <w:sz w:val="24"/>
          <w:szCs w:val="24"/>
        </w:rPr>
        <w:t xml:space="preserve">  </w:t>
      </w:r>
      <w:r w:rsidR="00C21E7B">
        <w:rPr>
          <w:rFonts w:ascii="Gill Sans MT" w:hAnsi="Gill Sans MT" w:cstheme="minorHAnsi"/>
          <w:sz w:val="24"/>
          <w:szCs w:val="24"/>
        </w:rPr>
        <w:t>In contrast, on</w:t>
      </w:r>
      <w:r w:rsidR="00C21E7B" w:rsidRPr="00D010C3">
        <w:rPr>
          <w:rFonts w:ascii="Gill Sans MT" w:hAnsi="Gill Sans MT" w:cstheme="minorHAnsi"/>
          <w:sz w:val="24"/>
          <w:szCs w:val="24"/>
        </w:rPr>
        <w:t xml:space="preserve">e student felt that the module did not have a direct impact on their learning and development, rather </w:t>
      </w:r>
      <w:r w:rsidR="0025779C">
        <w:rPr>
          <w:rFonts w:ascii="Gill Sans MT" w:hAnsi="Gill Sans MT" w:cstheme="minorHAnsi"/>
          <w:sz w:val="24"/>
          <w:szCs w:val="24"/>
        </w:rPr>
        <w:t>it provided them with an opportunity to critically reflect on their experience and its impact.</w:t>
      </w:r>
    </w:p>
    <w:p w14:paraId="6209FE95" w14:textId="727BE1D9" w:rsidR="0052416C" w:rsidRDefault="007E242A" w:rsidP="003655CA">
      <w:pPr>
        <w:spacing w:after="240" w:line="276" w:lineRule="auto"/>
        <w:rPr>
          <w:rFonts w:ascii="Gill Sans MT" w:hAnsi="Gill Sans MT" w:cstheme="minorHAnsi"/>
          <w:sz w:val="24"/>
          <w:szCs w:val="24"/>
        </w:rPr>
      </w:pPr>
      <w:r>
        <w:rPr>
          <w:rFonts w:ascii="Gill Sans MT" w:hAnsi="Gill Sans MT" w:cstheme="minorHAnsi"/>
          <w:sz w:val="24"/>
          <w:szCs w:val="24"/>
        </w:rPr>
        <w:t xml:space="preserve">The pre-post survey comparison </w:t>
      </w:r>
      <w:r w:rsidR="00A26647">
        <w:rPr>
          <w:rFonts w:ascii="Gill Sans MT" w:hAnsi="Gill Sans MT" w:cstheme="minorHAnsi"/>
          <w:sz w:val="24"/>
          <w:szCs w:val="24"/>
        </w:rPr>
        <w:t xml:space="preserve">shows that </w:t>
      </w:r>
      <w:r w:rsidR="00A80BA5">
        <w:rPr>
          <w:rFonts w:ascii="Gill Sans MT" w:hAnsi="Gill Sans MT" w:cstheme="minorHAnsi"/>
          <w:sz w:val="24"/>
          <w:szCs w:val="24"/>
        </w:rPr>
        <w:t xml:space="preserve">enhancement was recorded </w:t>
      </w:r>
      <w:r w:rsidR="00093ADB">
        <w:rPr>
          <w:rFonts w:ascii="Gill Sans MT" w:hAnsi="Gill Sans MT" w:cstheme="minorHAnsi"/>
          <w:sz w:val="24"/>
          <w:szCs w:val="24"/>
        </w:rPr>
        <w:t>in 3 students for the statement ‘I am confident that I can deal with a cultural situation that is unfamiliar’ (</w:t>
      </w:r>
      <w:r w:rsidR="00093ADB" w:rsidRPr="00B30278">
        <w:rPr>
          <w:rFonts w:ascii="Gill Sans MT" w:hAnsi="Gill Sans MT" w:cstheme="minorHAnsi"/>
          <w:sz w:val="24"/>
          <w:szCs w:val="24"/>
        </w:rPr>
        <w:t>1</w:t>
      </w:r>
      <w:r w:rsidR="00093ADB">
        <w:rPr>
          <w:rFonts w:ascii="Gill Sans MT" w:hAnsi="Gill Sans MT" w:cstheme="minorHAnsi"/>
          <w:sz w:val="24"/>
          <w:szCs w:val="24"/>
        </w:rPr>
        <w:t>9</w:t>
      </w:r>
      <w:r w:rsidR="00093ADB" w:rsidRPr="00B30278">
        <w:rPr>
          <w:rFonts w:ascii="Gill Sans MT" w:hAnsi="Gill Sans MT" w:cstheme="minorHAnsi"/>
          <w:sz w:val="24"/>
          <w:szCs w:val="24"/>
        </w:rPr>
        <w:t xml:space="preserve"> out of 1</w:t>
      </w:r>
      <w:r w:rsidR="00093ADB">
        <w:rPr>
          <w:rFonts w:ascii="Gill Sans MT" w:hAnsi="Gill Sans MT" w:cstheme="minorHAnsi"/>
          <w:sz w:val="24"/>
          <w:szCs w:val="24"/>
        </w:rPr>
        <w:t>9</w:t>
      </w:r>
      <w:r w:rsidR="00093ADB" w:rsidRPr="00B30278">
        <w:rPr>
          <w:rFonts w:ascii="Gill Sans MT" w:hAnsi="Gill Sans MT" w:cstheme="minorHAnsi"/>
          <w:sz w:val="24"/>
          <w:szCs w:val="24"/>
        </w:rPr>
        <w:t xml:space="preserve">, or </w:t>
      </w:r>
      <w:r w:rsidR="00093ADB">
        <w:rPr>
          <w:rFonts w:ascii="Gill Sans MT" w:hAnsi="Gill Sans MT" w:cstheme="minorHAnsi"/>
          <w:sz w:val="24"/>
          <w:szCs w:val="24"/>
        </w:rPr>
        <w:t>100</w:t>
      </w:r>
      <w:r w:rsidR="00093ADB" w:rsidRPr="00B30278">
        <w:rPr>
          <w:rFonts w:ascii="Gill Sans MT" w:hAnsi="Gill Sans MT" w:cstheme="minorHAnsi"/>
          <w:sz w:val="24"/>
          <w:szCs w:val="24"/>
        </w:rPr>
        <w:t>%, agreed/strongly agreed in the post-module survey compared with 1</w:t>
      </w:r>
      <w:r w:rsidR="00093ADB">
        <w:rPr>
          <w:rFonts w:ascii="Gill Sans MT" w:hAnsi="Gill Sans MT" w:cstheme="minorHAnsi"/>
          <w:sz w:val="24"/>
          <w:szCs w:val="24"/>
        </w:rPr>
        <w:t>6,</w:t>
      </w:r>
      <w:r w:rsidR="00093ADB" w:rsidRPr="00B30278">
        <w:rPr>
          <w:rFonts w:ascii="Gill Sans MT" w:hAnsi="Gill Sans MT" w:cstheme="minorHAnsi"/>
          <w:sz w:val="24"/>
          <w:szCs w:val="24"/>
        </w:rPr>
        <w:t xml:space="preserve"> or </w:t>
      </w:r>
      <w:r w:rsidR="00093ADB">
        <w:rPr>
          <w:rFonts w:ascii="Gill Sans MT" w:hAnsi="Gill Sans MT" w:cstheme="minorHAnsi"/>
          <w:sz w:val="24"/>
          <w:szCs w:val="24"/>
        </w:rPr>
        <w:t>84</w:t>
      </w:r>
      <w:r w:rsidR="00093ADB" w:rsidRPr="00B30278">
        <w:rPr>
          <w:rFonts w:ascii="Gill Sans MT" w:hAnsi="Gill Sans MT" w:cstheme="minorHAnsi"/>
          <w:sz w:val="24"/>
          <w:szCs w:val="24"/>
        </w:rPr>
        <w:t>%, in the pre).</w:t>
      </w:r>
      <w:r w:rsidR="00437275">
        <w:rPr>
          <w:rFonts w:ascii="Gill Sans MT" w:hAnsi="Gill Sans MT" w:cstheme="minorHAnsi"/>
          <w:sz w:val="24"/>
          <w:szCs w:val="24"/>
        </w:rPr>
        <w:t xml:space="preserve">  This change was non-significant.</w:t>
      </w:r>
      <w:r w:rsidR="00C765D3">
        <w:rPr>
          <w:rFonts w:ascii="Gill Sans MT" w:hAnsi="Gill Sans MT" w:cstheme="minorHAnsi"/>
          <w:sz w:val="24"/>
          <w:szCs w:val="24"/>
        </w:rPr>
        <w:t xml:space="preserve">  Figure 5 shows that i</w:t>
      </w:r>
      <w:r w:rsidR="00990B7B">
        <w:rPr>
          <w:rFonts w:ascii="Gill Sans MT" w:hAnsi="Gill Sans MT" w:cstheme="minorHAnsi"/>
          <w:sz w:val="24"/>
          <w:szCs w:val="24"/>
        </w:rPr>
        <w:t xml:space="preserve">mprovements were less evident across other </w:t>
      </w:r>
      <w:proofErr w:type="gramStart"/>
      <w:r w:rsidR="00F05193">
        <w:rPr>
          <w:rFonts w:ascii="Gill Sans MT" w:hAnsi="Gill Sans MT" w:cstheme="minorHAnsi"/>
          <w:sz w:val="24"/>
          <w:szCs w:val="24"/>
        </w:rPr>
        <w:t>areas</w:t>
      </w:r>
      <w:proofErr w:type="gramEnd"/>
      <w:r w:rsidR="00990B7B">
        <w:rPr>
          <w:rFonts w:ascii="Gill Sans MT" w:hAnsi="Gill Sans MT" w:cstheme="minorHAnsi"/>
          <w:sz w:val="24"/>
          <w:szCs w:val="24"/>
        </w:rPr>
        <w:t xml:space="preserve"> but </w:t>
      </w:r>
      <w:r w:rsidR="00F05193">
        <w:rPr>
          <w:rFonts w:ascii="Gill Sans MT" w:hAnsi="Gill Sans MT" w:cstheme="minorHAnsi"/>
          <w:sz w:val="24"/>
          <w:szCs w:val="24"/>
        </w:rPr>
        <w:t xml:space="preserve">it is important to note that participants responded very confidently to some statements in the pre-module survey, which meant </w:t>
      </w:r>
      <w:r w:rsidR="00BF689D">
        <w:rPr>
          <w:rFonts w:ascii="Gill Sans MT" w:hAnsi="Gill Sans MT" w:cstheme="minorHAnsi"/>
          <w:sz w:val="24"/>
          <w:szCs w:val="24"/>
        </w:rPr>
        <w:t xml:space="preserve">that there was </w:t>
      </w:r>
      <w:r w:rsidR="00AB2A52">
        <w:rPr>
          <w:rFonts w:ascii="Gill Sans MT" w:hAnsi="Gill Sans MT" w:cstheme="minorHAnsi"/>
          <w:sz w:val="24"/>
          <w:szCs w:val="24"/>
        </w:rPr>
        <w:t>not much, or any,</w:t>
      </w:r>
      <w:r w:rsidR="00CA686F">
        <w:rPr>
          <w:rFonts w:ascii="Gill Sans MT" w:hAnsi="Gill Sans MT" w:cstheme="minorHAnsi"/>
          <w:sz w:val="24"/>
          <w:szCs w:val="24"/>
        </w:rPr>
        <w:t xml:space="preserve"> room for</w:t>
      </w:r>
      <w:r w:rsidR="00AB2A52">
        <w:rPr>
          <w:rFonts w:ascii="Gill Sans MT" w:hAnsi="Gill Sans MT" w:cstheme="minorHAnsi"/>
          <w:sz w:val="24"/>
          <w:szCs w:val="24"/>
        </w:rPr>
        <w:t xml:space="preserve"> improvement to be recorded in the post-module survey</w:t>
      </w:r>
      <w:r w:rsidR="00B80FE2">
        <w:rPr>
          <w:rFonts w:ascii="Gill Sans MT" w:hAnsi="Gill Sans MT" w:cstheme="minorHAnsi"/>
          <w:sz w:val="24"/>
          <w:szCs w:val="24"/>
        </w:rPr>
        <w:t>.</w:t>
      </w:r>
    </w:p>
    <w:p w14:paraId="0A3A067F" w14:textId="77777777" w:rsidR="00414A76" w:rsidRDefault="00F16A40" w:rsidP="00940791">
      <w:pPr>
        <w:spacing w:after="0" w:line="276" w:lineRule="auto"/>
        <w:rPr>
          <w:rFonts w:ascii="Gill Sans MT" w:hAnsi="Gill Sans MT" w:cstheme="minorHAnsi"/>
          <w:sz w:val="24"/>
          <w:szCs w:val="24"/>
        </w:rPr>
      </w:pPr>
      <w:r>
        <w:rPr>
          <w:noProof/>
        </w:rPr>
        <w:lastRenderedPageBreak/>
        <w:drawing>
          <wp:inline distT="0" distB="0" distL="0" distR="0" wp14:anchorId="177FC7FF" wp14:editId="2611CEB6">
            <wp:extent cx="5731510" cy="3267075"/>
            <wp:effectExtent l="0" t="0" r="2540" b="9525"/>
            <wp:docPr id="17481446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5731510" cy="3267075"/>
                    </a:xfrm>
                    <a:prstGeom prst="rect">
                      <a:avLst/>
                    </a:prstGeom>
                  </pic:spPr>
                </pic:pic>
              </a:graphicData>
            </a:graphic>
          </wp:inline>
        </w:drawing>
      </w:r>
    </w:p>
    <w:p w14:paraId="694742D9" w14:textId="3E3082D9" w:rsid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5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63F14EEE" w14:textId="6F17DA1A" w:rsidR="00690BE8" w:rsidRPr="00D010C3" w:rsidRDefault="00690BE8" w:rsidP="00414A76">
      <w:pPr>
        <w:spacing w:before="360" w:after="120" w:line="276" w:lineRule="auto"/>
        <w:rPr>
          <w:rFonts w:ascii="Gill Sans MT" w:hAnsi="Gill Sans MT" w:cstheme="minorHAnsi"/>
          <w:sz w:val="24"/>
          <w:szCs w:val="24"/>
        </w:rPr>
      </w:pPr>
      <w:r w:rsidRPr="00D010C3">
        <w:rPr>
          <w:rFonts w:ascii="Gill Sans MT" w:hAnsi="Gill Sans MT" w:cstheme="minorHAnsi"/>
          <w:sz w:val="24"/>
          <w:szCs w:val="24"/>
        </w:rPr>
        <w:t>4.3 Reflection and planning</w:t>
      </w:r>
    </w:p>
    <w:p w14:paraId="7AD4920D" w14:textId="77777777" w:rsidR="00BC49F4" w:rsidRDefault="00E06525" w:rsidP="003655CA">
      <w:pPr>
        <w:spacing w:line="276" w:lineRule="auto"/>
        <w:rPr>
          <w:rFonts w:ascii="Gill Sans MT" w:hAnsi="Gill Sans MT" w:cstheme="minorHAnsi"/>
          <w:sz w:val="24"/>
          <w:szCs w:val="24"/>
        </w:rPr>
      </w:pPr>
      <w:r>
        <w:rPr>
          <w:rFonts w:ascii="Gill Sans MT" w:hAnsi="Gill Sans MT" w:cstheme="minorHAnsi"/>
          <w:sz w:val="24"/>
          <w:szCs w:val="24"/>
        </w:rPr>
        <w:t xml:space="preserve">While students conveyed the </w:t>
      </w:r>
      <w:r w:rsidR="008338D9">
        <w:rPr>
          <w:rFonts w:ascii="Gill Sans MT" w:hAnsi="Gill Sans MT" w:cstheme="minorHAnsi"/>
          <w:sz w:val="24"/>
          <w:szCs w:val="24"/>
        </w:rPr>
        <w:t>benefits</w:t>
      </w:r>
      <w:r>
        <w:rPr>
          <w:rFonts w:ascii="Gill Sans MT" w:hAnsi="Gill Sans MT" w:cstheme="minorHAnsi"/>
          <w:sz w:val="24"/>
          <w:szCs w:val="24"/>
        </w:rPr>
        <w:t xml:space="preserve"> that had occurred from taking part, many expressed the viewpoint that </w:t>
      </w:r>
      <w:r w:rsidR="008338D9">
        <w:rPr>
          <w:rFonts w:ascii="Gill Sans MT" w:hAnsi="Gill Sans MT" w:cstheme="minorHAnsi"/>
          <w:sz w:val="24"/>
          <w:szCs w:val="24"/>
        </w:rPr>
        <w:t>their development towards being ‘</w:t>
      </w:r>
      <w:r w:rsidR="00555543">
        <w:rPr>
          <w:rFonts w:ascii="Gill Sans MT" w:hAnsi="Gill Sans MT" w:cstheme="minorHAnsi"/>
          <w:sz w:val="24"/>
          <w:szCs w:val="24"/>
        </w:rPr>
        <w:t>globally minded’</w:t>
      </w:r>
      <w:r w:rsidR="008338D9">
        <w:rPr>
          <w:rFonts w:ascii="Gill Sans MT" w:hAnsi="Gill Sans MT" w:cstheme="minorHAnsi"/>
          <w:sz w:val="24"/>
          <w:szCs w:val="24"/>
        </w:rPr>
        <w:t xml:space="preserve"> was not, and will never be,</w:t>
      </w:r>
      <w:r w:rsidR="00555543">
        <w:rPr>
          <w:rFonts w:ascii="Gill Sans MT" w:hAnsi="Gill Sans MT" w:cstheme="minorHAnsi"/>
          <w:sz w:val="24"/>
          <w:szCs w:val="24"/>
        </w:rPr>
        <w:t xml:space="preserve"> complete as it is </w:t>
      </w:r>
      <w:r w:rsidR="00D85F82">
        <w:rPr>
          <w:rFonts w:ascii="Gill Sans MT" w:hAnsi="Gill Sans MT" w:cstheme="minorHAnsi"/>
          <w:sz w:val="24"/>
          <w:szCs w:val="24"/>
        </w:rPr>
        <w:t>a lifelong journey</w:t>
      </w:r>
      <w:r w:rsidR="00555543">
        <w:rPr>
          <w:rFonts w:ascii="Gill Sans MT" w:hAnsi="Gill Sans MT" w:cstheme="minorHAnsi"/>
          <w:sz w:val="24"/>
          <w:szCs w:val="24"/>
        </w:rPr>
        <w:t xml:space="preserve">: </w:t>
      </w:r>
    </w:p>
    <w:p w14:paraId="73C83E09" w14:textId="6AF8D1F3" w:rsidR="00BC49F4" w:rsidRDefault="00555543" w:rsidP="003655CA">
      <w:pPr>
        <w:spacing w:after="120" w:line="276" w:lineRule="auto"/>
        <w:ind w:left="720"/>
        <w:rPr>
          <w:rFonts w:ascii="Gill Sans MT" w:hAnsi="Gill Sans MT" w:cstheme="minorHAnsi"/>
          <w:sz w:val="24"/>
          <w:szCs w:val="24"/>
        </w:rPr>
      </w:pPr>
      <w:r w:rsidRPr="00D010C3">
        <w:rPr>
          <w:rFonts w:ascii="Gill Sans MT" w:hAnsi="Gill Sans MT" w:cstheme="minorHAnsi"/>
          <w:sz w:val="24"/>
          <w:szCs w:val="24"/>
        </w:rPr>
        <w:t>‘</w:t>
      </w:r>
      <w:proofErr w:type="gramStart"/>
      <w:r w:rsidRPr="00555543">
        <w:rPr>
          <w:rFonts w:ascii="Gill Sans MT" w:hAnsi="Gill Sans MT" w:cstheme="minorHAnsi"/>
          <w:i/>
          <w:iCs/>
          <w:sz w:val="24"/>
          <w:szCs w:val="24"/>
        </w:rPr>
        <w:t>intercultural</w:t>
      </w:r>
      <w:proofErr w:type="gramEnd"/>
      <w:r w:rsidRPr="00555543">
        <w:rPr>
          <w:rFonts w:ascii="Gill Sans MT" w:hAnsi="Gill Sans MT" w:cstheme="minorHAnsi"/>
          <w:i/>
          <w:iCs/>
          <w:sz w:val="24"/>
          <w:szCs w:val="24"/>
        </w:rPr>
        <w:t xml:space="preserve"> competence cannot be acquired in a short space of time. People continue improving their intercultural competence and knowledge throughout their life by being open to new cultures, </w:t>
      </w:r>
      <w:proofErr w:type="gramStart"/>
      <w:r w:rsidRPr="00555543">
        <w:rPr>
          <w:rFonts w:ascii="Gill Sans MT" w:hAnsi="Gill Sans MT" w:cstheme="minorHAnsi"/>
          <w:i/>
          <w:iCs/>
          <w:sz w:val="24"/>
          <w:szCs w:val="24"/>
        </w:rPr>
        <w:t>experiences</w:t>
      </w:r>
      <w:proofErr w:type="gramEnd"/>
      <w:r w:rsidRPr="00555543">
        <w:rPr>
          <w:rFonts w:ascii="Gill Sans MT" w:hAnsi="Gill Sans MT" w:cstheme="minorHAnsi"/>
          <w:i/>
          <w:iCs/>
          <w:sz w:val="24"/>
          <w:szCs w:val="24"/>
        </w:rPr>
        <w:t xml:space="preserve"> and critical reflection</w:t>
      </w:r>
      <w:r w:rsidRPr="00D010C3">
        <w:rPr>
          <w:rFonts w:ascii="Gill Sans MT" w:hAnsi="Gill Sans MT" w:cstheme="minorHAnsi"/>
          <w:sz w:val="24"/>
          <w:szCs w:val="24"/>
        </w:rPr>
        <w:t>.</w:t>
      </w:r>
      <w:r w:rsidR="00CA686F">
        <w:rPr>
          <w:rFonts w:ascii="Gill Sans MT" w:hAnsi="Gill Sans MT" w:cstheme="minorHAnsi"/>
          <w:sz w:val="24"/>
          <w:szCs w:val="24"/>
        </w:rPr>
        <w:t>’</w:t>
      </w:r>
      <w:r w:rsidR="002C4F6A">
        <w:rPr>
          <w:rFonts w:ascii="Gill Sans MT" w:hAnsi="Gill Sans MT" w:cstheme="minorHAnsi"/>
          <w:sz w:val="24"/>
          <w:szCs w:val="24"/>
        </w:rPr>
        <w:t xml:space="preserve"> (student 6, home).</w:t>
      </w:r>
      <w:r w:rsidR="00FA5DB7">
        <w:rPr>
          <w:rFonts w:ascii="Gill Sans MT" w:hAnsi="Gill Sans MT" w:cstheme="minorHAnsi"/>
          <w:sz w:val="24"/>
          <w:szCs w:val="24"/>
        </w:rPr>
        <w:t xml:space="preserve">  </w:t>
      </w:r>
    </w:p>
    <w:p w14:paraId="0AF0BD8D" w14:textId="5B96A1A8" w:rsidR="004B26A5" w:rsidRDefault="00005D4D" w:rsidP="003655CA">
      <w:pPr>
        <w:spacing w:line="276" w:lineRule="auto"/>
        <w:rPr>
          <w:rFonts w:ascii="Gill Sans MT" w:hAnsi="Gill Sans MT" w:cstheme="minorHAnsi"/>
          <w:sz w:val="24"/>
          <w:szCs w:val="24"/>
        </w:rPr>
      </w:pPr>
      <w:proofErr w:type="gramStart"/>
      <w:r>
        <w:rPr>
          <w:rFonts w:ascii="Gill Sans MT" w:hAnsi="Gill Sans MT" w:cstheme="minorHAnsi"/>
          <w:sz w:val="24"/>
          <w:szCs w:val="24"/>
        </w:rPr>
        <w:t>In order to</w:t>
      </w:r>
      <w:proofErr w:type="gramEnd"/>
      <w:r>
        <w:rPr>
          <w:rFonts w:ascii="Gill Sans MT" w:hAnsi="Gill Sans MT" w:cstheme="minorHAnsi"/>
          <w:sz w:val="24"/>
          <w:szCs w:val="24"/>
        </w:rPr>
        <w:t xml:space="preserve"> continue developing their skills and self-awareness, many students expressed an eagerness to find similar opportunities in the future.  </w:t>
      </w:r>
      <w:r w:rsidR="002668EB" w:rsidRPr="0025779C">
        <w:rPr>
          <w:rFonts w:ascii="Gill Sans MT" w:hAnsi="Gill Sans MT" w:cstheme="minorHAnsi"/>
          <w:sz w:val="24"/>
          <w:szCs w:val="24"/>
        </w:rPr>
        <w:t xml:space="preserve">Other students reflected on how they would approach future situations </w:t>
      </w:r>
      <w:r w:rsidR="00C426FC">
        <w:rPr>
          <w:rFonts w:ascii="Gill Sans MT" w:hAnsi="Gill Sans MT" w:cstheme="minorHAnsi"/>
          <w:sz w:val="24"/>
          <w:szCs w:val="24"/>
        </w:rPr>
        <w:t>different</w:t>
      </w:r>
      <w:r w:rsidR="003B155A">
        <w:rPr>
          <w:rFonts w:ascii="Gill Sans MT" w:hAnsi="Gill Sans MT" w:cstheme="minorHAnsi"/>
          <w:sz w:val="24"/>
          <w:szCs w:val="24"/>
        </w:rPr>
        <w:t>ly</w:t>
      </w:r>
      <w:r w:rsidR="00C426FC">
        <w:rPr>
          <w:rFonts w:ascii="Gill Sans MT" w:hAnsi="Gill Sans MT" w:cstheme="minorHAnsi"/>
          <w:sz w:val="24"/>
          <w:szCs w:val="24"/>
        </w:rPr>
        <w:t xml:space="preserve"> </w:t>
      </w:r>
      <w:r w:rsidR="002668EB" w:rsidRPr="0025779C">
        <w:rPr>
          <w:rFonts w:ascii="Gill Sans MT" w:hAnsi="Gill Sans MT" w:cstheme="minorHAnsi"/>
          <w:sz w:val="24"/>
          <w:szCs w:val="24"/>
        </w:rPr>
        <w:t>based on their experiences</w:t>
      </w:r>
      <w:r w:rsidR="00CD4AD7">
        <w:rPr>
          <w:rFonts w:ascii="Gill Sans MT" w:hAnsi="Gill Sans MT" w:cstheme="minorHAnsi"/>
          <w:sz w:val="24"/>
          <w:szCs w:val="24"/>
        </w:rPr>
        <w:t>, such as the steps they would make to be more prepared for encountering new individuals or situations</w:t>
      </w:r>
      <w:r w:rsidR="00D84122">
        <w:rPr>
          <w:rFonts w:ascii="Gill Sans MT" w:hAnsi="Gill Sans MT" w:cstheme="minorHAnsi"/>
          <w:sz w:val="24"/>
          <w:szCs w:val="24"/>
        </w:rPr>
        <w:t>:</w:t>
      </w:r>
      <w:r w:rsidR="00D84122" w:rsidRPr="00D84122">
        <w:rPr>
          <w:rFonts w:ascii="Gill Sans MT" w:hAnsi="Gill Sans MT" w:cstheme="minorHAnsi"/>
          <w:sz w:val="24"/>
          <w:szCs w:val="24"/>
        </w:rPr>
        <w:t xml:space="preserve"> </w:t>
      </w:r>
      <w:r w:rsidR="00D84122" w:rsidRPr="0025779C">
        <w:rPr>
          <w:rFonts w:ascii="Gill Sans MT" w:hAnsi="Gill Sans MT" w:cstheme="minorHAnsi"/>
          <w:sz w:val="24"/>
          <w:szCs w:val="24"/>
        </w:rPr>
        <w:t>‘[</w:t>
      </w:r>
      <w:r w:rsidR="00D84122" w:rsidRPr="0025779C">
        <w:rPr>
          <w:rFonts w:ascii="Gill Sans MT" w:hAnsi="Gill Sans MT" w:cstheme="minorHAnsi"/>
          <w:i/>
          <w:iCs/>
          <w:sz w:val="24"/>
          <w:szCs w:val="24"/>
        </w:rPr>
        <w:t>do]</w:t>
      </w:r>
      <w:r w:rsidR="00D84122" w:rsidRPr="0025779C">
        <w:rPr>
          <w:rFonts w:ascii="Gill Sans MT" w:hAnsi="Gill Sans MT" w:cstheme="minorHAnsi"/>
          <w:sz w:val="24"/>
          <w:szCs w:val="24"/>
        </w:rPr>
        <w:t xml:space="preserve"> </w:t>
      </w:r>
      <w:r w:rsidR="00D84122" w:rsidRPr="0025779C">
        <w:rPr>
          <w:rFonts w:ascii="Gill Sans MT" w:hAnsi="Gill Sans MT" w:cstheme="minorHAnsi"/>
          <w:i/>
          <w:iCs/>
          <w:sz w:val="24"/>
          <w:szCs w:val="24"/>
        </w:rPr>
        <w:t>my research and try and find out as much as I can about these countries to make my settling in period easy for myself as I would be prepared</w:t>
      </w:r>
      <w:r w:rsidR="00D84122" w:rsidRPr="0025779C">
        <w:rPr>
          <w:rFonts w:ascii="Gill Sans MT" w:hAnsi="Gill Sans MT" w:cstheme="minorHAnsi"/>
          <w:sz w:val="24"/>
          <w:szCs w:val="24"/>
        </w:rPr>
        <w:t>’</w:t>
      </w:r>
      <w:r w:rsidR="00D53EF1">
        <w:rPr>
          <w:rFonts w:ascii="Gill Sans MT" w:hAnsi="Gill Sans MT" w:cstheme="minorHAnsi"/>
          <w:sz w:val="24"/>
          <w:szCs w:val="24"/>
        </w:rPr>
        <w:t xml:space="preserve"> (student 1, home)</w:t>
      </w:r>
      <w:r w:rsidR="00D84122" w:rsidRPr="0025779C">
        <w:rPr>
          <w:rFonts w:ascii="Gill Sans MT" w:hAnsi="Gill Sans MT" w:cstheme="minorHAnsi"/>
          <w:sz w:val="24"/>
          <w:szCs w:val="24"/>
        </w:rPr>
        <w:t>.</w:t>
      </w:r>
      <w:r w:rsidR="00D84122">
        <w:rPr>
          <w:rFonts w:ascii="Gill Sans MT" w:hAnsi="Gill Sans MT" w:cstheme="minorHAnsi"/>
          <w:sz w:val="24"/>
          <w:szCs w:val="24"/>
        </w:rPr>
        <w:t xml:space="preserve">  </w:t>
      </w:r>
      <w:r w:rsidR="00B11FB9">
        <w:rPr>
          <w:rFonts w:ascii="Gill Sans MT" w:hAnsi="Gill Sans MT" w:cstheme="minorHAnsi"/>
          <w:sz w:val="24"/>
          <w:szCs w:val="24"/>
        </w:rPr>
        <w:t xml:space="preserve">In one case, a </w:t>
      </w:r>
      <w:r w:rsidR="00132FDA">
        <w:rPr>
          <w:rFonts w:ascii="Gill Sans MT" w:hAnsi="Gill Sans MT" w:cstheme="minorHAnsi"/>
          <w:sz w:val="24"/>
          <w:szCs w:val="24"/>
        </w:rPr>
        <w:t>student</w:t>
      </w:r>
      <w:r w:rsidR="00B11FB9">
        <w:rPr>
          <w:rFonts w:ascii="Gill Sans MT" w:hAnsi="Gill Sans MT" w:cstheme="minorHAnsi"/>
          <w:sz w:val="24"/>
          <w:szCs w:val="24"/>
        </w:rPr>
        <w:t xml:space="preserve"> </w:t>
      </w:r>
      <w:r w:rsidR="00132FDA">
        <w:rPr>
          <w:rFonts w:ascii="Gill Sans MT" w:hAnsi="Gill Sans MT" w:cstheme="minorHAnsi"/>
          <w:sz w:val="24"/>
          <w:szCs w:val="24"/>
        </w:rPr>
        <w:t xml:space="preserve">compiled an action plan </w:t>
      </w:r>
      <w:r w:rsidR="00B11FB9">
        <w:rPr>
          <w:rFonts w:ascii="Gill Sans MT" w:hAnsi="Gill Sans MT" w:cstheme="minorHAnsi"/>
          <w:sz w:val="24"/>
          <w:szCs w:val="24"/>
        </w:rPr>
        <w:t>to identify key areas for development by using Gibbs’ (1988) reflective cycle, while another</w:t>
      </w:r>
      <w:r w:rsidR="00A4703B">
        <w:rPr>
          <w:rFonts w:ascii="Gill Sans MT" w:hAnsi="Gill Sans MT" w:cstheme="minorHAnsi"/>
          <w:sz w:val="24"/>
          <w:szCs w:val="24"/>
        </w:rPr>
        <w:t xml:space="preserve"> set</w:t>
      </w:r>
      <w:r w:rsidR="00B11FB9">
        <w:rPr>
          <w:rFonts w:ascii="Gill Sans MT" w:hAnsi="Gill Sans MT" w:cstheme="minorHAnsi"/>
          <w:sz w:val="24"/>
          <w:szCs w:val="24"/>
        </w:rPr>
        <w:t xml:space="preserve"> </w:t>
      </w:r>
      <w:r w:rsidR="00A4703B">
        <w:rPr>
          <w:rFonts w:ascii="Gill Sans MT" w:hAnsi="Gill Sans MT" w:cstheme="minorHAnsi"/>
          <w:sz w:val="24"/>
          <w:szCs w:val="24"/>
        </w:rPr>
        <w:t xml:space="preserve">an aim of learning the names of students to </w:t>
      </w:r>
      <w:r w:rsidR="004B26A5">
        <w:rPr>
          <w:rFonts w:ascii="Gill Sans MT" w:hAnsi="Gill Sans MT" w:cstheme="minorHAnsi"/>
          <w:sz w:val="24"/>
          <w:szCs w:val="24"/>
        </w:rPr>
        <w:t>encourage participation during activities</w:t>
      </w:r>
      <w:r w:rsidR="00976367">
        <w:rPr>
          <w:rFonts w:ascii="Gill Sans MT" w:hAnsi="Gill Sans MT" w:cstheme="minorHAnsi"/>
          <w:sz w:val="24"/>
          <w:szCs w:val="24"/>
        </w:rPr>
        <w:t xml:space="preserve"> and interactions.</w:t>
      </w:r>
    </w:p>
    <w:p w14:paraId="0014A43A" w14:textId="2E1A4F6A" w:rsidR="00856D3E" w:rsidRDefault="00CE111E" w:rsidP="003655CA">
      <w:pPr>
        <w:spacing w:line="276" w:lineRule="auto"/>
        <w:rPr>
          <w:rFonts w:ascii="Gill Sans MT" w:hAnsi="Gill Sans MT" w:cstheme="minorHAnsi"/>
          <w:sz w:val="24"/>
          <w:szCs w:val="24"/>
        </w:rPr>
      </w:pPr>
      <w:r>
        <w:rPr>
          <w:rFonts w:ascii="Gill Sans MT" w:hAnsi="Gill Sans MT" w:cstheme="minorHAnsi"/>
          <w:sz w:val="24"/>
          <w:szCs w:val="24"/>
        </w:rPr>
        <w:t>Enhancements were</w:t>
      </w:r>
      <w:r w:rsidR="008C45CC" w:rsidRPr="0028191A">
        <w:rPr>
          <w:rFonts w:ascii="Gill Sans MT" w:hAnsi="Gill Sans MT" w:cstheme="minorHAnsi"/>
          <w:sz w:val="24"/>
          <w:szCs w:val="24"/>
        </w:rPr>
        <w:t xml:space="preserve"> </w:t>
      </w:r>
      <w:r w:rsidR="006444A4">
        <w:rPr>
          <w:rFonts w:ascii="Gill Sans MT" w:hAnsi="Gill Sans MT" w:cstheme="minorHAnsi"/>
          <w:sz w:val="24"/>
          <w:szCs w:val="24"/>
        </w:rPr>
        <w:t>found</w:t>
      </w:r>
      <w:r w:rsidR="00640A8D">
        <w:rPr>
          <w:rFonts w:ascii="Gill Sans MT" w:hAnsi="Gill Sans MT" w:cstheme="minorHAnsi"/>
          <w:sz w:val="24"/>
          <w:szCs w:val="24"/>
        </w:rPr>
        <w:t xml:space="preserve"> </w:t>
      </w:r>
      <w:r w:rsidR="00F75F43">
        <w:rPr>
          <w:rFonts w:ascii="Gill Sans MT" w:hAnsi="Gill Sans MT" w:cstheme="minorHAnsi"/>
          <w:sz w:val="24"/>
          <w:szCs w:val="24"/>
        </w:rPr>
        <w:t>in several students’ ‘cognitive’ skills</w:t>
      </w:r>
      <w:r w:rsidR="00BD0307">
        <w:rPr>
          <w:rFonts w:ascii="Gill Sans MT" w:hAnsi="Gill Sans MT" w:cstheme="minorHAnsi"/>
          <w:sz w:val="24"/>
          <w:szCs w:val="24"/>
        </w:rPr>
        <w:t xml:space="preserve"> </w:t>
      </w:r>
      <w:r w:rsidR="00EC72BA">
        <w:rPr>
          <w:rFonts w:ascii="Gill Sans MT" w:hAnsi="Gill Sans MT" w:cstheme="minorHAnsi"/>
          <w:sz w:val="24"/>
          <w:szCs w:val="24"/>
        </w:rPr>
        <w:t>in the pre-post survey comparison</w:t>
      </w:r>
      <w:r w:rsidR="008D323A">
        <w:rPr>
          <w:rFonts w:ascii="Gill Sans MT" w:hAnsi="Gill Sans MT" w:cstheme="minorHAnsi"/>
          <w:sz w:val="24"/>
          <w:szCs w:val="24"/>
        </w:rPr>
        <w:t xml:space="preserve">. </w:t>
      </w:r>
      <w:r w:rsidR="009D189B">
        <w:rPr>
          <w:rFonts w:ascii="Gill Sans MT" w:hAnsi="Gill Sans MT" w:cstheme="minorHAnsi"/>
          <w:sz w:val="24"/>
          <w:szCs w:val="24"/>
        </w:rPr>
        <w:t xml:space="preserve"> </w:t>
      </w:r>
      <w:r w:rsidR="009D4B98">
        <w:rPr>
          <w:rFonts w:ascii="Gill Sans MT" w:hAnsi="Gill Sans MT" w:cstheme="minorHAnsi"/>
          <w:sz w:val="24"/>
          <w:szCs w:val="24"/>
        </w:rPr>
        <w:t>In relation to the statement</w:t>
      </w:r>
      <w:r w:rsidR="00B25D01">
        <w:rPr>
          <w:rFonts w:ascii="Gill Sans MT" w:hAnsi="Gill Sans MT" w:cstheme="minorHAnsi"/>
          <w:sz w:val="24"/>
          <w:szCs w:val="24"/>
        </w:rPr>
        <w:t xml:space="preserve"> ‘Befor</w:t>
      </w:r>
      <w:r w:rsidR="00F32E77" w:rsidRPr="00F32E77">
        <w:rPr>
          <w:rFonts w:ascii="Gill Sans MT" w:hAnsi="Gill Sans MT" w:cstheme="minorHAnsi"/>
          <w:sz w:val="24"/>
          <w:szCs w:val="24"/>
        </w:rPr>
        <w:t>e I interact with people from a new culture, I ask myself what I hope to achieve</w:t>
      </w:r>
      <w:r w:rsidR="00FF5F02">
        <w:rPr>
          <w:rFonts w:ascii="Gill Sans MT" w:hAnsi="Gill Sans MT" w:cstheme="minorHAnsi"/>
          <w:sz w:val="24"/>
          <w:szCs w:val="24"/>
        </w:rPr>
        <w:t>’</w:t>
      </w:r>
      <w:r w:rsidR="00B25D01">
        <w:rPr>
          <w:rFonts w:ascii="Gill Sans MT" w:hAnsi="Gill Sans MT" w:cstheme="minorHAnsi"/>
          <w:sz w:val="24"/>
          <w:szCs w:val="24"/>
        </w:rPr>
        <w:t xml:space="preserve">, </w:t>
      </w:r>
      <w:r w:rsidR="001279E6">
        <w:rPr>
          <w:rFonts w:ascii="Gill Sans MT" w:hAnsi="Gill Sans MT" w:cstheme="minorHAnsi"/>
          <w:sz w:val="24"/>
          <w:szCs w:val="24"/>
        </w:rPr>
        <w:t xml:space="preserve">improvement was evident in </w:t>
      </w:r>
      <w:r w:rsidR="0002306D">
        <w:rPr>
          <w:rFonts w:ascii="Gill Sans MT" w:hAnsi="Gill Sans MT" w:cstheme="minorHAnsi"/>
          <w:sz w:val="24"/>
          <w:szCs w:val="24"/>
        </w:rPr>
        <w:t>5</w:t>
      </w:r>
      <w:r w:rsidR="001279E6">
        <w:rPr>
          <w:rFonts w:ascii="Gill Sans MT" w:hAnsi="Gill Sans MT" w:cstheme="minorHAnsi"/>
          <w:sz w:val="24"/>
          <w:szCs w:val="24"/>
        </w:rPr>
        <w:t xml:space="preserve"> students</w:t>
      </w:r>
      <w:r w:rsidR="0002306D">
        <w:rPr>
          <w:rFonts w:ascii="Gill Sans MT" w:hAnsi="Gill Sans MT" w:cstheme="minorHAnsi"/>
          <w:sz w:val="24"/>
          <w:szCs w:val="24"/>
        </w:rPr>
        <w:t xml:space="preserve"> and a decline in 1 student</w:t>
      </w:r>
      <w:r w:rsidR="001279E6">
        <w:rPr>
          <w:rFonts w:ascii="Gill Sans MT" w:hAnsi="Gill Sans MT" w:cstheme="minorHAnsi"/>
          <w:sz w:val="24"/>
          <w:szCs w:val="24"/>
        </w:rPr>
        <w:t xml:space="preserve"> (</w:t>
      </w:r>
      <w:r w:rsidR="00605547">
        <w:rPr>
          <w:rFonts w:ascii="Gill Sans MT" w:hAnsi="Gill Sans MT" w:cstheme="minorHAnsi"/>
          <w:sz w:val="24"/>
          <w:szCs w:val="24"/>
        </w:rPr>
        <w:t>10 out of 19, or 53%, strongly agreed</w:t>
      </w:r>
      <w:r w:rsidR="000F58AD">
        <w:rPr>
          <w:rFonts w:ascii="Gill Sans MT" w:hAnsi="Gill Sans MT" w:cstheme="minorHAnsi"/>
          <w:sz w:val="24"/>
          <w:szCs w:val="24"/>
        </w:rPr>
        <w:t>/agreed</w:t>
      </w:r>
      <w:r w:rsidR="00605547">
        <w:rPr>
          <w:rFonts w:ascii="Gill Sans MT" w:hAnsi="Gill Sans MT" w:cstheme="minorHAnsi"/>
          <w:sz w:val="24"/>
          <w:szCs w:val="24"/>
        </w:rPr>
        <w:t xml:space="preserve"> in the post-module survey compared with </w:t>
      </w:r>
      <w:r w:rsidR="00B81CCD">
        <w:rPr>
          <w:rFonts w:ascii="Gill Sans MT" w:hAnsi="Gill Sans MT" w:cstheme="minorHAnsi"/>
          <w:sz w:val="24"/>
          <w:szCs w:val="24"/>
        </w:rPr>
        <w:t xml:space="preserve">6, or 32%, in the pre).  Figure </w:t>
      </w:r>
      <w:r w:rsidR="000D5ED4">
        <w:rPr>
          <w:rFonts w:ascii="Gill Sans MT" w:hAnsi="Gill Sans MT" w:cstheme="minorHAnsi"/>
          <w:sz w:val="24"/>
          <w:szCs w:val="24"/>
        </w:rPr>
        <w:t>6</w:t>
      </w:r>
      <w:r w:rsidR="00B81CCD">
        <w:rPr>
          <w:rFonts w:ascii="Gill Sans MT" w:hAnsi="Gill Sans MT" w:cstheme="minorHAnsi"/>
          <w:sz w:val="24"/>
          <w:szCs w:val="24"/>
        </w:rPr>
        <w:t xml:space="preserve"> shows that </w:t>
      </w:r>
      <w:r w:rsidR="000D5ED4">
        <w:rPr>
          <w:rFonts w:ascii="Gill Sans MT" w:hAnsi="Gill Sans MT" w:cstheme="minorHAnsi"/>
          <w:sz w:val="24"/>
          <w:szCs w:val="24"/>
        </w:rPr>
        <w:t>some improvements</w:t>
      </w:r>
      <w:r w:rsidR="009B6AAD">
        <w:rPr>
          <w:rFonts w:ascii="Gill Sans MT" w:hAnsi="Gill Sans MT" w:cstheme="minorHAnsi"/>
          <w:sz w:val="24"/>
          <w:szCs w:val="24"/>
        </w:rPr>
        <w:t xml:space="preserve"> </w:t>
      </w:r>
      <w:r w:rsidR="000D5ED4">
        <w:rPr>
          <w:rFonts w:ascii="Gill Sans MT" w:hAnsi="Gill Sans MT" w:cstheme="minorHAnsi"/>
          <w:sz w:val="24"/>
          <w:szCs w:val="24"/>
        </w:rPr>
        <w:t xml:space="preserve">were </w:t>
      </w:r>
      <w:r w:rsidR="009B6AAD">
        <w:rPr>
          <w:rFonts w:ascii="Gill Sans MT" w:hAnsi="Gill Sans MT" w:cstheme="minorHAnsi"/>
          <w:sz w:val="24"/>
          <w:szCs w:val="24"/>
        </w:rPr>
        <w:t xml:space="preserve">also </w:t>
      </w:r>
      <w:r w:rsidR="000D5ED4">
        <w:rPr>
          <w:rFonts w:ascii="Gill Sans MT" w:hAnsi="Gill Sans MT" w:cstheme="minorHAnsi"/>
          <w:sz w:val="24"/>
          <w:szCs w:val="24"/>
        </w:rPr>
        <w:lastRenderedPageBreak/>
        <w:t>found for two other statements</w:t>
      </w:r>
      <w:r w:rsidR="009B6AAD">
        <w:rPr>
          <w:rFonts w:ascii="Gill Sans MT" w:hAnsi="Gill Sans MT" w:cstheme="minorHAnsi"/>
          <w:sz w:val="24"/>
          <w:szCs w:val="24"/>
        </w:rPr>
        <w:t xml:space="preserve">, </w:t>
      </w:r>
      <w:r w:rsidR="00C00EB5">
        <w:rPr>
          <w:rFonts w:ascii="Gill Sans MT" w:hAnsi="Gill Sans MT" w:cstheme="minorHAnsi"/>
          <w:sz w:val="24"/>
          <w:szCs w:val="24"/>
        </w:rPr>
        <w:t>in particular ‘I plan how I am going to relate to people from a different culture before I meet them’.</w:t>
      </w:r>
    </w:p>
    <w:p w14:paraId="0F992546" w14:textId="78767006" w:rsidR="00C13F5E" w:rsidRDefault="00124881" w:rsidP="00940791">
      <w:pPr>
        <w:spacing w:after="0" w:line="276" w:lineRule="auto"/>
        <w:rPr>
          <w:rFonts w:ascii="Gill Sans MT" w:eastAsia="Times New Roman" w:hAnsi="Gill Sans MT" w:cs="Calibri"/>
          <w:color w:val="002060"/>
          <w:sz w:val="24"/>
          <w:szCs w:val="24"/>
          <w:lang w:eastAsia="en-GB"/>
        </w:rPr>
      </w:pPr>
      <w:r>
        <w:rPr>
          <w:noProof/>
        </w:rPr>
        <w:drawing>
          <wp:inline distT="0" distB="0" distL="0" distR="0" wp14:anchorId="37A8279F" wp14:editId="41EB2D40">
            <wp:extent cx="5731510" cy="3224530"/>
            <wp:effectExtent l="0" t="0" r="2540" b="0"/>
            <wp:docPr id="16966609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14:paraId="16756E48" w14:textId="5599600A" w:rsid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6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32A46B28" w14:textId="2D34D275" w:rsidR="0012276C" w:rsidRPr="00AD478F" w:rsidRDefault="00AD478F" w:rsidP="0012276C">
      <w:pPr>
        <w:spacing w:before="240" w:after="120" w:line="276" w:lineRule="auto"/>
        <w:ind w:left="66"/>
        <w:rPr>
          <w:rFonts w:ascii="Gill Sans MT" w:hAnsi="Gill Sans MT" w:cstheme="minorHAnsi"/>
          <w:sz w:val="24"/>
          <w:szCs w:val="24"/>
        </w:rPr>
      </w:pPr>
      <w:r w:rsidRPr="00AD478F">
        <w:rPr>
          <w:rFonts w:ascii="Gill Sans MT" w:hAnsi="Gill Sans MT" w:cstheme="minorHAnsi"/>
          <w:sz w:val="24"/>
          <w:szCs w:val="24"/>
        </w:rPr>
        <w:t xml:space="preserve">4.4 </w:t>
      </w:r>
      <w:r w:rsidR="00387A8F">
        <w:rPr>
          <w:rFonts w:ascii="Gill Sans MT" w:hAnsi="Gill Sans MT" w:cstheme="minorHAnsi"/>
          <w:sz w:val="24"/>
          <w:szCs w:val="24"/>
        </w:rPr>
        <w:t>Co</w:t>
      </w:r>
      <w:r w:rsidR="00387A8F" w:rsidRPr="00387A8F">
        <w:rPr>
          <w:rFonts w:ascii="Gill Sans MT" w:hAnsi="Gill Sans MT" w:cstheme="minorHAnsi"/>
          <w:sz w:val="24"/>
          <w:szCs w:val="24"/>
        </w:rPr>
        <w:t xml:space="preserve">nsiders self, life and others beyond narrow </w:t>
      </w:r>
      <w:proofErr w:type="gramStart"/>
      <w:r w:rsidR="00387A8F" w:rsidRPr="00387A8F">
        <w:rPr>
          <w:rFonts w:ascii="Gill Sans MT" w:hAnsi="Gill Sans MT" w:cstheme="minorHAnsi"/>
          <w:sz w:val="24"/>
          <w:szCs w:val="24"/>
        </w:rPr>
        <w:t>expectations</w:t>
      </w:r>
      <w:proofErr w:type="gramEnd"/>
    </w:p>
    <w:p w14:paraId="410DA60C" w14:textId="4254FE06" w:rsidR="00DB02DA" w:rsidRDefault="00422CDA" w:rsidP="0012276C">
      <w:pPr>
        <w:spacing w:before="120" w:line="276" w:lineRule="auto"/>
        <w:ind w:left="66"/>
        <w:rPr>
          <w:rFonts w:ascii="Gill Sans MT" w:hAnsi="Gill Sans MT" w:cstheme="minorHAnsi"/>
          <w:sz w:val="24"/>
          <w:szCs w:val="24"/>
        </w:rPr>
      </w:pPr>
      <w:r>
        <w:rPr>
          <w:rFonts w:ascii="Gill Sans MT" w:hAnsi="Gill Sans MT" w:cstheme="minorHAnsi"/>
          <w:sz w:val="24"/>
          <w:szCs w:val="24"/>
        </w:rPr>
        <w:t xml:space="preserve">It was clear from the reflective journals </w:t>
      </w:r>
      <w:r w:rsidR="009609AE">
        <w:rPr>
          <w:rFonts w:ascii="Gill Sans MT" w:hAnsi="Gill Sans MT" w:cstheme="minorHAnsi"/>
          <w:sz w:val="24"/>
          <w:szCs w:val="24"/>
        </w:rPr>
        <w:t xml:space="preserve">that the GCP has </w:t>
      </w:r>
      <w:r w:rsidR="00B15200">
        <w:rPr>
          <w:rFonts w:ascii="Gill Sans MT" w:hAnsi="Gill Sans MT" w:cstheme="minorHAnsi"/>
          <w:sz w:val="24"/>
          <w:szCs w:val="24"/>
        </w:rPr>
        <w:t>had a positive effect</w:t>
      </w:r>
      <w:r w:rsidR="00584BD1">
        <w:rPr>
          <w:rFonts w:ascii="Gill Sans MT" w:hAnsi="Gill Sans MT" w:cstheme="minorHAnsi"/>
          <w:sz w:val="24"/>
          <w:szCs w:val="24"/>
        </w:rPr>
        <w:t xml:space="preserve"> on the personal and professional plans of several students</w:t>
      </w:r>
      <w:r w:rsidR="0012276C">
        <w:rPr>
          <w:rFonts w:ascii="Gill Sans MT" w:hAnsi="Gill Sans MT" w:cstheme="minorHAnsi"/>
          <w:sz w:val="24"/>
          <w:szCs w:val="24"/>
        </w:rPr>
        <w:t xml:space="preserve">.  Many students who went </w:t>
      </w:r>
      <w:r w:rsidR="00ED3DE6">
        <w:rPr>
          <w:rFonts w:ascii="Gill Sans MT" w:hAnsi="Gill Sans MT" w:cstheme="minorHAnsi"/>
          <w:sz w:val="24"/>
          <w:szCs w:val="24"/>
        </w:rPr>
        <w:t>abroad</w:t>
      </w:r>
      <w:r w:rsidR="0012276C">
        <w:rPr>
          <w:rFonts w:ascii="Gill Sans MT" w:hAnsi="Gill Sans MT" w:cstheme="minorHAnsi"/>
          <w:sz w:val="24"/>
          <w:szCs w:val="24"/>
        </w:rPr>
        <w:t xml:space="preserve"> </w:t>
      </w:r>
      <w:r w:rsidR="00040890">
        <w:rPr>
          <w:rFonts w:ascii="Gill Sans MT" w:hAnsi="Gill Sans MT" w:cstheme="minorHAnsi"/>
          <w:sz w:val="24"/>
          <w:szCs w:val="24"/>
        </w:rPr>
        <w:t xml:space="preserve">stated </w:t>
      </w:r>
      <w:r w:rsidR="00F479ED">
        <w:rPr>
          <w:rFonts w:ascii="Gill Sans MT" w:hAnsi="Gill Sans MT" w:cstheme="minorHAnsi"/>
          <w:sz w:val="24"/>
          <w:szCs w:val="24"/>
        </w:rPr>
        <w:t xml:space="preserve">that </w:t>
      </w:r>
      <w:r w:rsidR="00DB02DA">
        <w:rPr>
          <w:rFonts w:ascii="Gill Sans MT" w:hAnsi="Gill Sans MT" w:cstheme="minorHAnsi"/>
          <w:sz w:val="24"/>
          <w:szCs w:val="24"/>
        </w:rPr>
        <w:t xml:space="preserve">they </w:t>
      </w:r>
      <w:r w:rsidR="00040890">
        <w:rPr>
          <w:rFonts w:ascii="Gill Sans MT" w:hAnsi="Gill Sans MT" w:cstheme="minorHAnsi"/>
          <w:sz w:val="24"/>
          <w:szCs w:val="24"/>
        </w:rPr>
        <w:t xml:space="preserve">were eager </w:t>
      </w:r>
      <w:r w:rsidR="00DB02DA">
        <w:rPr>
          <w:rFonts w:ascii="Gill Sans MT" w:hAnsi="Gill Sans MT" w:cstheme="minorHAnsi"/>
          <w:sz w:val="24"/>
          <w:szCs w:val="24"/>
        </w:rPr>
        <w:t xml:space="preserve">to work or study abroad </w:t>
      </w:r>
      <w:r w:rsidR="00AC007E">
        <w:rPr>
          <w:rFonts w:ascii="Gill Sans MT" w:hAnsi="Gill Sans MT" w:cstheme="minorHAnsi"/>
          <w:sz w:val="24"/>
          <w:szCs w:val="24"/>
        </w:rPr>
        <w:t xml:space="preserve">in different countries, with the experience enhancing their desire even further. </w:t>
      </w:r>
      <w:r w:rsidR="00B42189">
        <w:rPr>
          <w:rFonts w:ascii="Gill Sans MT" w:hAnsi="Gill Sans MT" w:cstheme="minorHAnsi"/>
          <w:sz w:val="24"/>
          <w:szCs w:val="24"/>
        </w:rPr>
        <w:t xml:space="preserve"> </w:t>
      </w:r>
      <w:r w:rsidR="00AC007E">
        <w:rPr>
          <w:rFonts w:ascii="Gill Sans MT" w:hAnsi="Gill Sans MT" w:cstheme="minorHAnsi"/>
          <w:sz w:val="24"/>
          <w:szCs w:val="24"/>
        </w:rPr>
        <w:t>Those at home also sought to travel and work abroad</w:t>
      </w:r>
      <w:r w:rsidR="002F17E3">
        <w:rPr>
          <w:rFonts w:ascii="Gill Sans MT" w:hAnsi="Gill Sans MT" w:cstheme="minorHAnsi"/>
          <w:sz w:val="24"/>
          <w:szCs w:val="24"/>
        </w:rPr>
        <w:t xml:space="preserve">, with a few stating that they </w:t>
      </w:r>
      <w:r w:rsidR="008C3036">
        <w:rPr>
          <w:rFonts w:ascii="Gill Sans MT" w:hAnsi="Gill Sans MT" w:cstheme="minorHAnsi"/>
          <w:sz w:val="24"/>
          <w:szCs w:val="24"/>
        </w:rPr>
        <w:t>are</w:t>
      </w:r>
      <w:r w:rsidR="00A66AE7">
        <w:rPr>
          <w:rFonts w:ascii="Gill Sans MT" w:hAnsi="Gill Sans MT" w:cstheme="minorHAnsi"/>
          <w:sz w:val="24"/>
          <w:szCs w:val="24"/>
        </w:rPr>
        <w:t xml:space="preserve"> now more willing </w:t>
      </w:r>
      <w:r w:rsidR="002F17E3">
        <w:rPr>
          <w:rFonts w:ascii="Gill Sans MT" w:hAnsi="Gill Sans MT" w:cstheme="minorHAnsi"/>
          <w:sz w:val="24"/>
          <w:szCs w:val="24"/>
        </w:rPr>
        <w:t xml:space="preserve">to discover </w:t>
      </w:r>
      <w:r w:rsidR="00A66AE7">
        <w:rPr>
          <w:rFonts w:ascii="Gill Sans MT" w:hAnsi="Gill Sans MT" w:cstheme="minorHAnsi"/>
          <w:sz w:val="24"/>
          <w:szCs w:val="24"/>
        </w:rPr>
        <w:t>new</w:t>
      </w:r>
      <w:r w:rsidR="002F17E3">
        <w:rPr>
          <w:rFonts w:ascii="Gill Sans MT" w:hAnsi="Gill Sans MT" w:cstheme="minorHAnsi"/>
          <w:sz w:val="24"/>
          <w:szCs w:val="24"/>
        </w:rPr>
        <w:t xml:space="preserve"> </w:t>
      </w:r>
      <w:r w:rsidR="00E05D2A">
        <w:rPr>
          <w:rFonts w:ascii="Gill Sans MT" w:hAnsi="Gill Sans MT" w:cstheme="minorHAnsi"/>
          <w:sz w:val="24"/>
          <w:szCs w:val="24"/>
        </w:rPr>
        <w:t xml:space="preserve">cultures.  Both groups indicated that the experience had </w:t>
      </w:r>
      <w:r w:rsidR="0097114C">
        <w:rPr>
          <w:rFonts w:ascii="Gill Sans MT" w:hAnsi="Gill Sans MT" w:cstheme="minorHAnsi"/>
          <w:sz w:val="24"/>
          <w:szCs w:val="24"/>
        </w:rPr>
        <w:t>made them more confident that they could adapt without any major difficulties</w:t>
      </w:r>
      <w:r w:rsidR="0076631E">
        <w:rPr>
          <w:rFonts w:ascii="Gill Sans MT" w:hAnsi="Gill Sans MT" w:cstheme="minorHAnsi"/>
          <w:sz w:val="24"/>
          <w:szCs w:val="24"/>
        </w:rPr>
        <w:t xml:space="preserve"> (also see Theme 4.2).</w:t>
      </w:r>
      <w:r w:rsidR="0082136F">
        <w:rPr>
          <w:rFonts w:ascii="Gill Sans MT" w:hAnsi="Gill Sans MT" w:cstheme="minorHAnsi"/>
          <w:sz w:val="24"/>
          <w:szCs w:val="24"/>
        </w:rPr>
        <w:t xml:space="preserve">  For a small number of other students, the module has </w:t>
      </w:r>
      <w:r w:rsidR="00032F6F">
        <w:rPr>
          <w:rFonts w:ascii="Gill Sans MT" w:hAnsi="Gill Sans MT" w:cstheme="minorHAnsi"/>
          <w:sz w:val="24"/>
          <w:szCs w:val="24"/>
        </w:rPr>
        <w:t>changed their perspective about life:</w:t>
      </w:r>
    </w:p>
    <w:p w14:paraId="72B11FFB" w14:textId="476E2318" w:rsidR="0082136F" w:rsidRPr="009D26FD" w:rsidRDefault="00032F6F" w:rsidP="00A7146A">
      <w:pPr>
        <w:spacing w:before="120" w:after="120" w:line="276" w:lineRule="auto"/>
        <w:ind w:left="720"/>
        <w:rPr>
          <w:rFonts w:ascii="Gill Sans MT" w:hAnsi="Gill Sans MT" w:cstheme="minorHAnsi"/>
          <w:sz w:val="24"/>
          <w:szCs w:val="24"/>
        </w:rPr>
      </w:pPr>
      <w:r>
        <w:rPr>
          <w:rFonts w:ascii="Gill Sans MT" w:hAnsi="Gill Sans MT" w:cstheme="minorHAnsi"/>
          <w:sz w:val="24"/>
          <w:szCs w:val="24"/>
        </w:rPr>
        <w:t>‘</w:t>
      </w:r>
      <w:r w:rsidR="0082136F" w:rsidRPr="00032F6F">
        <w:rPr>
          <w:rFonts w:ascii="Gill Sans MT" w:hAnsi="Gill Sans MT" w:cstheme="minorHAnsi"/>
          <w:i/>
          <w:iCs/>
          <w:sz w:val="24"/>
          <w:szCs w:val="24"/>
        </w:rPr>
        <w:t>Having the opportunity to meet new people and learn from incredibly motivated individuals has allowed me to realise that there is more to university life than gaining a degree and I am very pleased that I have had the chance to explore that</w:t>
      </w:r>
      <w:r>
        <w:rPr>
          <w:rFonts w:ascii="Gill Sans MT" w:hAnsi="Gill Sans MT" w:cstheme="minorHAnsi"/>
          <w:sz w:val="24"/>
          <w:szCs w:val="24"/>
        </w:rPr>
        <w:t>’</w:t>
      </w:r>
      <w:r w:rsidR="009D26FD">
        <w:rPr>
          <w:rFonts w:ascii="Gill Sans MT" w:hAnsi="Gill Sans MT" w:cstheme="minorHAnsi"/>
          <w:sz w:val="24"/>
          <w:szCs w:val="24"/>
        </w:rPr>
        <w:t xml:space="preserve"> (student 6, </w:t>
      </w:r>
      <w:r w:rsidR="003E234E">
        <w:rPr>
          <w:rFonts w:ascii="Gill Sans MT" w:hAnsi="Gill Sans MT" w:cstheme="minorHAnsi"/>
          <w:sz w:val="24"/>
          <w:szCs w:val="24"/>
        </w:rPr>
        <w:t>home).</w:t>
      </w:r>
    </w:p>
    <w:p w14:paraId="6A85269A" w14:textId="05B2F857" w:rsidR="00EA46B3" w:rsidRPr="00016EAF" w:rsidRDefault="00E43417" w:rsidP="00016EAF">
      <w:pPr>
        <w:spacing w:before="120" w:after="240" w:line="276" w:lineRule="auto"/>
        <w:ind w:left="66"/>
        <w:rPr>
          <w:rFonts w:ascii="Gill Sans MT" w:hAnsi="Gill Sans MT" w:cstheme="minorHAnsi"/>
          <w:sz w:val="24"/>
          <w:szCs w:val="24"/>
        </w:rPr>
      </w:pPr>
      <w:r>
        <w:rPr>
          <w:rFonts w:ascii="Gill Sans MT" w:hAnsi="Gill Sans MT" w:cstheme="minorHAnsi"/>
          <w:sz w:val="24"/>
          <w:szCs w:val="24"/>
        </w:rPr>
        <w:t>In contrast, t</w:t>
      </w:r>
      <w:r w:rsidR="00931AE5">
        <w:rPr>
          <w:rFonts w:ascii="Gill Sans MT" w:hAnsi="Gill Sans MT" w:cstheme="minorHAnsi"/>
          <w:sz w:val="24"/>
          <w:szCs w:val="24"/>
        </w:rPr>
        <w:t>he responses to the</w:t>
      </w:r>
      <w:r w:rsidR="00476BD7">
        <w:rPr>
          <w:rFonts w:ascii="Gill Sans MT" w:hAnsi="Gill Sans MT" w:cstheme="minorHAnsi"/>
          <w:sz w:val="24"/>
          <w:szCs w:val="24"/>
        </w:rPr>
        <w:t xml:space="preserve"> </w:t>
      </w:r>
      <w:r w:rsidR="001C4412">
        <w:rPr>
          <w:rFonts w:ascii="Gill Sans MT" w:hAnsi="Gill Sans MT" w:cstheme="minorHAnsi"/>
          <w:sz w:val="24"/>
          <w:szCs w:val="24"/>
        </w:rPr>
        <w:t xml:space="preserve">pre-post </w:t>
      </w:r>
      <w:r w:rsidR="00931AE5">
        <w:rPr>
          <w:rFonts w:ascii="Gill Sans MT" w:hAnsi="Gill Sans MT" w:cstheme="minorHAnsi"/>
          <w:sz w:val="24"/>
          <w:szCs w:val="24"/>
        </w:rPr>
        <w:t xml:space="preserve">surveys indicate that there were </w:t>
      </w:r>
      <w:r w:rsidR="00476BD7">
        <w:rPr>
          <w:rFonts w:ascii="Gill Sans MT" w:hAnsi="Gill Sans MT" w:cstheme="minorHAnsi"/>
          <w:sz w:val="24"/>
          <w:szCs w:val="24"/>
        </w:rPr>
        <w:t xml:space="preserve">no differences </w:t>
      </w:r>
      <w:r w:rsidR="001C4412">
        <w:rPr>
          <w:rFonts w:ascii="Gill Sans MT" w:hAnsi="Gill Sans MT" w:cstheme="minorHAnsi"/>
          <w:sz w:val="24"/>
          <w:szCs w:val="24"/>
        </w:rPr>
        <w:t>in students’ levels of excitement about their future personal and professional plans</w:t>
      </w:r>
      <w:r w:rsidR="0005489E">
        <w:rPr>
          <w:rFonts w:ascii="Gill Sans MT" w:hAnsi="Gill Sans MT" w:cstheme="minorHAnsi"/>
          <w:sz w:val="24"/>
          <w:szCs w:val="24"/>
        </w:rPr>
        <w:t xml:space="preserve">, with </w:t>
      </w:r>
      <w:proofErr w:type="gramStart"/>
      <w:r w:rsidR="0005489E">
        <w:rPr>
          <w:rFonts w:ascii="Gill Sans MT" w:hAnsi="Gill Sans MT" w:cstheme="minorHAnsi"/>
          <w:sz w:val="24"/>
          <w:szCs w:val="24"/>
        </w:rPr>
        <w:t>the majority of</w:t>
      </w:r>
      <w:proofErr w:type="gramEnd"/>
      <w:r w:rsidR="0005489E">
        <w:rPr>
          <w:rFonts w:ascii="Gill Sans MT" w:hAnsi="Gill Sans MT" w:cstheme="minorHAnsi"/>
          <w:sz w:val="24"/>
          <w:szCs w:val="24"/>
        </w:rPr>
        <w:t xml:space="preserve"> students strongly agreeing with both statements </w:t>
      </w:r>
      <w:r w:rsidR="007E44AA">
        <w:rPr>
          <w:rFonts w:ascii="Gill Sans MT" w:hAnsi="Gill Sans MT" w:cstheme="minorHAnsi"/>
          <w:sz w:val="24"/>
          <w:szCs w:val="24"/>
        </w:rPr>
        <w:t xml:space="preserve">on both surveys </w:t>
      </w:r>
      <w:r w:rsidR="0005489E">
        <w:rPr>
          <w:rFonts w:ascii="Gill Sans MT" w:hAnsi="Gill Sans MT" w:cstheme="minorHAnsi"/>
          <w:sz w:val="24"/>
          <w:szCs w:val="24"/>
        </w:rPr>
        <w:t>(see Figure 7).</w:t>
      </w:r>
      <w:r w:rsidR="001C4412">
        <w:rPr>
          <w:rFonts w:ascii="Gill Sans MT" w:hAnsi="Gill Sans MT" w:cstheme="minorHAnsi"/>
          <w:sz w:val="24"/>
          <w:szCs w:val="24"/>
        </w:rPr>
        <w:t xml:space="preserve">  However,</w:t>
      </w:r>
      <w:r w:rsidR="0008018A">
        <w:rPr>
          <w:rFonts w:ascii="Gill Sans MT" w:hAnsi="Gill Sans MT" w:cstheme="minorHAnsi"/>
          <w:sz w:val="24"/>
          <w:szCs w:val="24"/>
        </w:rPr>
        <w:t xml:space="preserve"> </w:t>
      </w:r>
      <w:proofErr w:type="gramStart"/>
      <w:r w:rsidR="00290546">
        <w:rPr>
          <w:rFonts w:ascii="Gill Sans MT" w:hAnsi="Gill Sans MT" w:cstheme="minorHAnsi"/>
          <w:sz w:val="24"/>
          <w:szCs w:val="24"/>
        </w:rPr>
        <w:t>the majority of</w:t>
      </w:r>
      <w:proofErr w:type="gramEnd"/>
      <w:r w:rsidR="00290546">
        <w:rPr>
          <w:rFonts w:ascii="Gill Sans MT" w:hAnsi="Gill Sans MT" w:cstheme="minorHAnsi"/>
          <w:sz w:val="24"/>
          <w:szCs w:val="24"/>
        </w:rPr>
        <w:t xml:space="preserve"> students on the post-module</w:t>
      </w:r>
      <w:r w:rsidR="005B2CB8">
        <w:rPr>
          <w:rFonts w:ascii="Gill Sans MT" w:hAnsi="Gill Sans MT" w:cstheme="minorHAnsi"/>
          <w:sz w:val="24"/>
          <w:szCs w:val="24"/>
        </w:rPr>
        <w:t xml:space="preserve"> </w:t>
      </w:r>
      <w:r w:rsidR="00016EAF">
        <w:rPr>
          <w:rFonts w:ascii="Gill Sans MT" w:hAnsi="Gill Sans MT" w:cstheme="minorHAnsi"/>
          <w:sz w:val="24"/>
          <w:szCs w:val="24"/>
        </w:rPr>
        <w:t>responded</w:t>
      </w:r>
      <w:r w:rsidR="005B2CB8">
        <w:rPr>
          <w:rFonts w:ascii="Gill Sans MT" w:hAnsi="Gill Sans MT" w:cstheme="minorHAnsi"/>
          <w:sz w:val="24"/>
          <w:szCs w:val="24"/>
        </w:rPr>
        <w:t xml:space="preserve"> that the GCP wil</w:t>
      </w:r>
      <w:r w:rsidR="001834E2">
        <w:rPr>
          <w:rFonts w:ascii="Gill Sans MT" w:hAnsi="Gill Sans MT" w:cstheme="minorHAnsi"/>
          <w:sz w:val="24"/>
          <w:szCs w:val="24"/>
        </w:rPr>
        <w:t xml:space="preserve">l be useful </w:t>
      </w:r>
      <w:r w:rsidR="009F6182">
        <w:rPr>
          <w:rFonts w:ascii="Gill Sans MT" w:hAnsi="Gill Sans MT" w:cstheme="minorHAnsi"/>
          <w:sz w:val="24"/>
          <w:szCs w:val="24"/>
        </w:rPr>
        <w:t>‘In my future career and professional life’ (19 out of 19, 100%</w:t>
      </w:r>
      <w:r w:rsidR="00ED29FA">
        <w:rPr>
          <w:rFonts w:ascii="Gill Sans MT" w:hAnsi="Gill Sans MT" w:cstheme="minorHAnsi"/>
          <w:sz w:val="24"/>
          <w:szCs w:val="24"/>
        </w:rPr>
        <w:t>; see Appendix C</w:t>
      </w:r>
      <w:r w:rsidR="009F6182">
        <w:rPr>
          <w:rFonts w:ascii="Gill Sans MT" w:hAnsi="Gill Sans MT" w:cstheme="minorHAnsi"/>
          <w:sz w:val="24"/>
          <w:szCs w:val="24"/>
        </w:rPr>
        <w:t xml:space="preserve">), ‘In my personal life’ (18 out of 19, 95%) and ‘In my academic </w:t>
      </w:r>
      <w:r w:rsidR="00310326">
        <w:rPr>
          <w:rFonts w:ascii="Gill Sans MT" w:hAnsi="Gill Sans MT" w:cstheme="minorHAnsi"/>
          <w:sz w:val="24"/>
          <w:szCs w:val="24"/>
        </w:rPr>
        <w:t>course’ (11 out of 19, 58%).</w:t>
      </w:r>
    </w:p>
    <w:p w14:paraId="2BA2244E" w14:textId="22AAB769" w:rsidR="001765AB" w:rsidRDefault="00F003D2" w:rsidP="00940791">
      <w:pPr>
        <w:spacing w:after="0" w:line="276" w:lineRule="auto"/>
        <w:rPr>
          <w:rFonts w:ascii="Gill Sans MT" w:hAnsi="Gill Sans MT" w:cstheme="minorHAnsi"/>
          <w:sz w:val="24"/>
          <w:szCs w:val="24"/>
          <w:u w:val="single"/>
        </w:rPr>
      </w:pPr>
      <w:r>
        <w:rPr>
          <w:noProof/>
        </w:rPr>
        <w:lastRenderedPageBreak/>
        <w:drawing>
          <wp:inline distT="0" distB="0" distL="0" distR="0" wp14:anchorId="238F8995" wp14:editId="203EFE81">
            <wp:extent cx="5731510" cy="2042795"/>
            <wp:effectExtent l="0" t="0" r="2540" b="0"/>
            <wp:docPr id="72358355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5731510" cy="2042795"/>
                    </a:xfrm>
                    <a:prstGeom prst="rect">
                      <a:avLst/>
                    </a:prstGeom>
                  </pic:spPr>
                </pic:pic>
              </a:graphicData>
            </a:graphic>
          </wp:inline>
        </w:drawing>
      </w:r>
    </w:p>
    <w:p w14:paraId="243ECCF5" w14:textId="7AC9C8DF" w:rsidR="00414A76" w:rsidRPr="00414A76" w:rsidRDefault="00414A76" w:rsidP="00414A76">
      <w:pPr>
        <w:spacing w:after="120" w:line="276" w:lineRule="auto"/>
        <w:rPr>
          <w:rFonts w:ascii="Gill Sans MT" w:hAnsi="Gill Sans MT" w:cstheme="minorHAnsi"/>
          <w:sz w:val="24"/>
          <w:szCs w:val="24"/>
        </w:rPr>
      </w:pPr>
      <w:r>
        <w:rPr>
          <w:rFonts w:ascii="Gill Sans MT" w:hAnsi="Gill Sans MT" w:cstheme="minorHAnsi"/>
          <w:sz w:val="24"/>
          <w:szCs w:val="24"/>
        </w:rPr>
        <w:t xml:space="preserve">Figure 7 – Percentage of respondents who strongly agreed and agreed with statements in the </w:t>
      </w:r>
      <w:proofErr w:type="gramStart"/>
      <w:r>
        <w:rPr>
          <w:rFonts w:ascii="Gill Sans MT" w:hAnsi="Gill Sans MT" w:cstheme="minorHAnsi"/>
          <w:sz w:val="24"/>
          <w:szCs w:val="24"/>
        </w:rPr>
        <w:t>pre</w:t>
      </w:r>
      <w:proofErr w:type="gramEnd"/>
      <w:r>
        <w:rPr>
          <w:rFonts w:ascii="Gill Sans MT" w:hAnsi="Gill Sans MT" w:cstheme="minorHAnsi"/>
          <w:sz w:val="24"/>
          <w:szCs w:val="24"/>
        </w:rPr>
        <w:t xml:space="preserve"> and post-module surveys</w:t>
      </w:r>
    </w:p>
    <w:p w14:paraId="2AAED3AC" w14:textId="14C05863" w:rsidR="003F09B2" w:rsidRDefault="00A219A2" w:rsidP="002D2A2C">
      <w:pPr>
        <w:pStyle w:val="ListParagraph"/>
        <w:numPr>
          <w:ilvl w:val="0"/>
          <w:numId w:val="16"/>
        </w:numPr>
        <w:spacing w:before="360" w:after="120" w:line="276" w:lineRule="auto"/>
        <w:ind w:left="426"/>
        <w:rPr>
          <w:rFonts w:ascii="Gill Sans MT" w:hAnsi="Gill Sans MT" w:cstheme="minorHAnsi"/>
          <w:sz w:val="24"/>
          <w:szCs w:val="24"/>
          <w:u w:val="single"/>
        </w:rPr>
      </w:pPr>
      <w:r w:rsidRPr="003F09B2">
        <w:rPr>
          <w:rFonts w:ascii="Gill Sans MT" w:hAnsi="Gill Sans MT" w:cstheme="minorHAnsi"/>
          <w:sz w:val="24"/>
          <w:szCs w:val="24"/>
          <w:u w:val="single"/>
        </w:rPr>
        <w:t>General experience of the module</w:t>
      </w:r>
    </w:p>
    <w:p w14:paraId="173B143C" w14:textId="235E95A7" w:rsidR="00D105DA" w:rsidRDefault="00D105DA" w:rsidP="003655CA">
      <w:pPr>
        <w:spacing w:before="120" w:line="276" w:lineRule="auto"/>
        <w:rPr>
          <w:rFonts w:ascii="Gill Sans MT" w:hAnsi="Gill Sans MT"/>
          <w:sz w:val="24"/>
          <w:szCs w:val="24"/>
        </w:rPr>
      </w:pPr>
      <w:r w:rsidRPr="00D105DA">
        <w:rPr>
          <w:rFonts w:ascii="Gill Sans MT" w:hAnsi="Gill Sans MT"/>
          <w:sz w:val="24"/>
          <w:szCs w:val="24"/>
        </w:rPr>
        <w:t>The reflective journals and the responses to the post-module surveys show that students responded very positively about their general experience of the module.</w:t>
      </w:r>
      <w:r>
        <w:rPr>
          <w:rFonts w:ascii="Gill Sans MT" w:hAnsi="Gill Sans MT"/>
          <w:sz w:val="24"/>
          <w:szCs w:val="24"/>
        </w:rPr>
        <w:t xml:space="preserve">  </w:t>
      </w:r>
      <w:r w:rsidR="00636973">
        <w:rPr>
          <w:rFonts w:ascii="Gill Sans MT" w:hAnsi="Gill Sans MT"/>
          <w:sz w:val="24"/>
          <w:szCs w:val="24"/>
        </w:rPr>
        <w:t xml:space="preserve">A few comments in the reflective journals stated that </w:t>
      </w:r>
      <w:r w:rsidR="00000986">
        <w:rPr>
          <w:rFonts w:ascii="Gill Sans MT" w:hAnsi="Gill Sans MT"/>
          <w:sz w:val="24"/>
          <w:szCs w:val="24"/>
        </w:rPr>
        <w:t xml:space="preserve">each component of the module </w:t>
      </w:r>
      <w:r w:rsidR="006F0D7C">
        <w:rPr>
          <w:rFonts w:ascii="Gill Sans MT" w:hAnsi="Gill Sans MT"/>
          <w:sz w:val="24"/>
          <w:szCs w:val="24"/>
        </w:rPr>
        <w:t xml:space="preserve">provided them with knowledge that would not have </w:t>
      </w:r>
      <w:r w:rsidR="006B464E">
        <w:rPr>
          <w:rFonts w:ascii="Gill Sans MT" w:hAnsi="Gill Sans MT"/>
          <w:sz w:val="24"/>
          <w:szCs w:val="24"/>
        </w:rPr>
        <w:t xml:space="preserve">possible </w:t>
      </w:r>
      <w:r w:rsidR="00A26395">
        <w:rPr>
          <w:rFonts w:ascii="Gill Sans MT" w:hAnsi="Gill Sans MT"/>
          <w:sz w:val="24"/>
          <w:szCs w:val="24"/>
        </w:rPr>
        <w:t>through their course curriculum:</w:t>
      </w:r>
    </w:p>
    <w:p w14:paraId="49D895AC" w14:textId="57ED4E01" w:rsidR="00A26395" w:rsidRPr="00FC2884" w:rsidRDefault="00A26395" w:rsidP="003655CA">
      <w:pPr>
        <w:spacing w:before="120" w:line="276" w:lineRule="auto"/>
        <w:ind w:left="720"/>
        <w:rPr>
          <w:rFonts w:ascii="Gill Sans MT" w:hAnsi="Gill Sans MT" w:cstheme="minorHAnsi"/>
          <w:sz w:val="28"/>
          <w:szCs w:val="28"/>
        </w:rPr>
      </w:pPr>
      <w:r w:rsidRPr="00FC2884">
        <w:rPr>
          <w:rFonts w:ascii="Gill Sans MT" w:hAnsi="Gill Sans MT"/>
          <w:sz w:val="24"/>
          <w:szCs w:val="24"/>
        </w:rPr>
        <w:t>‘</w:t>
      </w:r>
      <w:r w:rsidRPr="00FC2884">
        <w:rPr>
          <w:rFonts w:ascii="Gill Sans MT" w:hAnsi="Gill Sans MT"/>
          <w:i/>
          <w:iCs/>
          <w:sz w:val="24"/>
          <w:szCs w:val="24"/>
        </w:rPr>
        <w:t>Without the lectures, workshops and activities that I have been able to engage with throughout this challenge, I would have less knowledge because I would not have had the opportunity to interact with a wide range of people’</w:t>
      </w:r>
      <w:r w:rsidR="006E3AB3" w:rsidRPr="00FC2884">
        <w:rPr>
          <w:rFonts w:ascii="Gill Sans MT" w:hAnsi="Gill Sans MT"/>
          <w:sz w:val="24"/>
          <w:szCs w:val="24"/>
        </w:rPr>
        <w:t xml:space="preserve"> (student </w:t>
      </w:r>
      <w:r w:rsidR="0001326B" w:rsidRPr="00FC2884">
        <w:rPr>
          <w:rFonts w:ascii="Gill Sans MT" w:hAnsi="Gill Sans MT"/>
          <w:sz w:val="24"/>
          <w:szCs w:val="24"/>
        </w:rPr>
        <w:t>6, home</w:t>
      </w:r>
      <w:r w:rsidR="006E3AB3" w:rsidRPr="00FC2884">
        <w:rPr>
          <w:rFonts w:ascii="Gill Sans MT" w:hAnsi="Gill Sans MT"/>
          <w:sz w:val="24"/>
          <w:szCs w:val="24"/>
        </w:rPr>
        <w:t>).</w:t>
      </w:r>
    </w:p>
    <w:p w14:paraId="0244C136" w14:textId="4F3E6ACF" w:rsidR="00D105DA" w:rsidRDefault="00D105DA" w:rsidP="003655CA">
      <w:pPr>
        <w:spacing w:before="120" w:line="276" w:lineRule="auto"/>
        <w:rPr>
          <w:rFonts w:ascii="Gill Sans MT" w:eastAsia="Times New Roman" w:hAnsi="Gill Sans MT" w:cstheme="minorHAnsi"/>
          <w:b/>
          <w:bCs/>
          <w:color w:val="000000"/>
          <w:sz w:val="24"/>
          <w:szCs w:val="24"/>
          <w:lang w:eastAsia="en-GB"/>
        </w:rPr>
      </w:pPr>
      <w:r w:rsidRPr="00E11AA0">
        <w:rPr>
          <w:rFonts w:ascii="Gill Sans MT" w:hAnsi="Gill Sans MT" w:cstheme="minorHAnsi"/>
          <w:sz w:val="24"/>
          <w:szCs w:val="24"/>
        </w:rPr>
        <w:t xml:space="preserve">In the post-module survey, </w:t>
      </w:r>
      <w:proofErr w:type="gramStart"/>
      <w:r w:rsidRPr="00E11AA0">
        <w:rPr>
          <w:rFonts w:ascii="Gill Sans MT" w:hAnsi="Gill Sans MT" w:cstheme="minorHAnsi"/>
          <w:sz w:val="24"/>
          <w:szCs w:val="24"/>
        </w:rPr>
        <w:t>the majority of</w:t>
      </w:r>
      <w:proofErr w:type="gramEnd"/>
      <w:r w:rsidRPr="00E11AA0">
        <w:rPr>
          <w:rFonts w:ascii="Gill Sans MT" w:hAnsi="Gill Sans MT" w:cstheme="minorHAnsi"/>
          <w:sz w:val="24"/>
          <w:szCs w:val="24"/>
        </w:rPr>
        <w:t xml:space="preserve"> participants responded favourably about the clarity of information that was provided, for example, 1</w:t>
      </w:r>
      <w:r w:rsidR="003316CB">
        <w:rPr>
          <w:rFonts w:ascii="Gill Sans MT" w:hAnsi="Gill Sans MT" w:cstheme="minorHAnsi"/>
          <w:sz w:val="24"/>
          <w:szCs w:val="24"/>
        </w:rPr>
        <w:t>7</w:t>
      </w:r>
      <w:r w:rsidRPr="00E11AA0">
        <w:rPr>
          <w:rFonts w:ascii="Gill Sans MT" w:hAnsi="Gill Sans MT" w:cstheme="minorHAnsi"/>
          <w:sz w:val="24"/>
          <w:szCs w:val="24"/>
        </w:rPr>
        <w:t xml:space="preserve"> out of </w:t>
      </w:r>
      <w:r w:rsidR="003316CB">
        <w:rPr>
          <w:rFonts w:ascii="Gill Sans MT" w:hAnsi="Gill Sans MT" w:cstheme="minorHAnsi"/>
          <w:sz w:val="24"/>
          <w:szCs w:val="24"/>
        </w:rPr>
        <w:t>19</w:t>
      </w:r>
      <w:r w:rsidRPr="00E11AA0">
        <w:rPr>
          <w:rFonts w:ascii="Gill Sans MT" w:hAnsi="Gill Sans MT" w:cstheme="minorHAnsi"/>
          <w:sz w:val="24"/>
          <w:szCs w:val="24"/>
        </w:rPr>
        <w:t xml:space="preserve"> (</w:t>
      </w:r>
      <w:r w:rsidR="003316CB">
        <w:rPr>
          <w:rFonts w:ascii="Gill Sans MT" w:hAnsi="Gill Sans MT" w:cstheme="minorHAnsi"/>
          <w:sz w:val="24"/>
          <w:szCs w:val="24"/>
        </w:rPr>
        <w:t>89</w:t>
      </w:r>
      <w:r w:rsidRPr="00E11AA0">
        <w:rPr>
          <w:rFonts w:ascii="Gill Sans MT" w:hAnsi="Gill Sans MT" w:cstheme="minorHAnsi"/>
          <w:sz w:val="24"/>
          <w:szCs w:val="24"/>
        </w:rPr>
        <w:t>%)</w:t>
      </w:r>
      <w:r w:rsidR="00FC2884">
        <w:rPr>
          <w:rFonts w:ascii="Gill Sans MT" w:hAnsi="Gill Sans MT" w:cstheme="minorHAnsi"/>
          <w:sz w:val="24"/>
          <w:szCs w:val="24"/>
        </w:rPr>
        <w:t xml:space="preserve"> strongly agreed/</w:t>
      </w:r>
      <w:r w:rsidRPr="00E11AA0">
        <w:rPr>
          <w:rFonts w:ascii="Gill Sans MT" w:hAnsi="Gill Sans MT" w:cstheme="minorHAnsi"/>
          <w:sz w:val="24"/>
          <w:szCs w:val="24"/>
        </w:rPr>
        <w:t>agreed with the statement ‘</w:t>
      </w:r>
      <w:r w:rsidRPr="00E11AA0">
        <w:rPr>
          <w:rFonts w:ascii="Gill Sans MT" w:eastAsia="Times New Roman" w:hAnsi="Gill Sans MT" w:cs="Calibri"/>
          <w:color w:val="000000"/>
          <w:sz w:val="24"/>
          <w:szCs w:val="24"/>
          <w:lang w:eastAsia="en-GB"/>
        </w:rPr>
        <w:t>I found it easy to follow the steps required and received enough information to guide me</w:t>
      </w:r>
      <w:r>
        <w:rPr>
          <w:rFonts w:ascii="Gill Sans MT" w:eastAsia="Times New Roman" w:hAnsi="Gill Sans MT" w:cs="Calibri"/>
          <w:color w:val="000000"/>
          <w:sz w:val="24"/>
          <w:szCs w:val="24"/>
          <w:lang w:eastAsia="en-GB"/>
        </w:rPr>
        <w:t>’</w:t>
      </w:r>
      <w:r w:rsidRPr="00E11AA0">
        <w:rPr>
          <w:rFonts w:ascii="Gill Sans MT" w:eastAsia="Times New Roman" w:hAnsi="Gill Sans MT" w:cs="Calibri"/>
          <w:color w:val="000000"/>
          <w:sz w:val="24"/>
          <w:szCs w:val="24"/>
          <w:lang w:eastAsia="en-GB"/>
        </w:rPr>
        <w:t xml:space="preserve">.  There were high percentage agree figures for the lectures (for example, </w:t>
      </w:r>
      <w:r w:rsidR="0074394D">
        <w:rPr>
          <w:rFonts w:ascii="Gill Sans MT" w:eastAsia="Times New Roman" w:hAnsi="Gill Sans MT" w:cs="Calibri"/>
          <w:color w:val="000000"/>
          <w:sz w:val="24"/>
          <w:szCs w:val="24"/>
          <w:lang w:eastAsia="en-GB"/>
        </w:rPr>
        <w:t>18</w:t>
      </w:r>
      <w:r w:rsidRPr="00E11AA0">
        <w:rPr>
          <w:rFonts w:ascii="Gill Sans MT" w:eastAsia="Times New Roman" w:hAnsi="Gill Sans MT" w:cs="Calibri"/>
          <w:color w:val="000000"/>
          <w:sz w:val="24"/>
          <w:szCs w:val="24"/>
          <w:lang w:eastAsia="en-GB"/>
        </w:rPr>
        <w:t xml:space="preserve"> out of </w:t>
      </w:r>
      <w:r w:rsidR="0074394D">
        <w:rPr>
          <w:rFonts w:ascii="Gill Sans MT" w:eastAsia="Times New Roman" w:hAnsi="Gill Sans MT" w:cs="Calibri"/>
          <w:color w:val="000000"/>
          <w:sz w:val="24"/>
          <w:szCs w:val="24"/>
          <w:lang w:eastAsia="en-GB"/>
        </w:rPr>
        <w:t xml:space="preserve">19, or </w:t>
      </w:r>
      <w:r w:rsidR="00842231">
        <w:rPr>
          <w:rFonts w:ascii="Gill Sans MT" w:eastAsia="Times New Roman" w:hAnsi="Gill Sans MT" w:cs="Calibri"/>
          <w:color w:val="000000"/>
          <w:sz w:val="24"/>
          <w:szCs w:val="24"/>
          <w:lang w:eastAsia="en-GB"/>
        </w:rPr>
        <w:t>95</w:t>
      </w:r>
      <w:r w:rsidR="0074394D">
        <w:rPr>
          <w:rFonts w:ascii="Gill Sans MT" w:eastAsia="Times New Roman" w:hAnsi="Gill Sans MT" w:cs="Calibri"/>
          <w:color w:val="000000"/>
          <w:sz w:val="24"/>
          <w:szCs w:val="24"/>
          <w:lang w:eastAsia="en-GB"/>
        </w:rPr>
        <w:t>%,</w:t>
      </w:r>
      <w:r w:rsidRPr="00E11AA0">
        <w:rPr>
          <w:rFonts w:ascii="Gill Sans MT" w:eastAsia="Times New Roman" w:hAnsi="Gill Sans MT" w:cs="Calibri"/>
          <w:color w:val="000000"/>
          <w:sz w:val="24"/>
          <w:szCs w:val="24"/>
          <w:lang w:eastAsia="en-GB"/>
        </w:rPr>
        <w:t xml:space="preserve"> </w:t>
      </w:r>
      <w:r w:rsidR="00924EA9">
        <w:rPr>
          <w:rFonts w:ascii="Gill Sans MT" w:eastAsia="Times New Roman" w:hAnsi="Gill Sans MT" w:cs="Calibri"/>
          <w:color w:val="000000"/>
          <w:sz w:val="24"/>
          <w:szCs w:val="24"/>
          <w:lang w:eastAsia="en-GB"/>
        </w:rPr>
        <w:t>agreed with</w:t>
      </w:r>
      <w:r w:rsidRPr="00E11AA0">
        <w:rPr>
          <w:rFonts w:ascii="Gill Sans MT" w:eastAsia="Times New Roman" w:hAnsi="Gill Sans MT" w:cs="Calibri"/>
          <w:color w:val="000000"/>
          <w:sz w:val="24"/>
          <w:szCs w:val="24"/>
          <w:lang w:eastAsia="en-GB"/>
        </w:rPr>
        <w:t xml:space="preserve"> the statement ‘The themes of the global lectures were relevant to me’) and for the duration and quality of the intercultural experiences</w:t>
      </w:r>
      <w:r>
        <w:rPr>
          <w:rFonts w:ascii="Gill Sans MT" w:eastAsia="Times New Roman" w:hAnsi="Gill Sans MT" w:cs="Calibri"/>
          <w:color w:val="000000"/>
          <w:sz w:val="24"/>
          <w:szCs w:val="24"/>
          <w:lang w:eastAsia="en-GB"/>
        </w:rPr>
        <w:t xml:space="preserve"> </w:t>
      </w:r>
      <w:r w:rsidRPr="00E11AA0">
        <w:rPr>
          <w:rFonts w:ascii="Gill Sans MT" w:eastAsia="Times New Roman" w:hAnsi="Gill Sans MT" w:cs="Calibri"/>
          <w:color w:val="000000"/>
          <w:sz w:val="24"/>
          <w:szCs w:val="24"/>
          <w:lang w:eastAsia="en-GB"/>
        </w:rPr>
        <w:t>(1</w:t>
      </w:r>
      <w:r w:rsidR="00842231">
        <w:rPr>
          <w:rFonts w:ascii="Gill Sans MT" w:eastAsia="Times New Roman" w:hAnsi="Gill Sans MT" w:cs="Calibri"/>
          <w:color w:val="000000"/>
          <w:sz w:val="24"/>
          <w:szCs w:val="24"/>
          <w:lang w:eastAsia="en-GB"/>
        </w:rPr>
        <w:t>8</w:t>
      </w:r>
      <w:r w:rsidRPr="00E11AA0">
        <w:rPr>
          <w:rFonts w:ascii="Gill Sans MT" w:eastAsia="Times New Roman" w:hAnsi="Gill Sans MT" w:cs="Calibri"/>
          <w:color w:val="000000"/>
          <w:sz w:val="24"/>
          <w:szCs w:val="24"/>
          <w:lang w:eastAsia="en-GB"/>
        </w:rPr>
        <w:t xml:space="preserve"> out of </w:t>
      </w:r>
      <w:r w:rsidR="00842231">
        <w:rPr>
          <w:rFonts w:ascii="Gill Sans MT" w:eastAsia="Times New Roman" w:hAnsi="Gill Sans MT" w:cs="Calibri"/>
          <w:color w:val="000000"/>
          <w:sz w:val="24"/>
          <w:szCs w:val="24"/>
          <w:lang w:eastAsia="en-GB"/>
        </w:rPr>
        <w:t>19</w:t>
      </w:r>
      <w:r w:rsidR="0074394D">
        <w:rPr>
          <w:rFonts w:ascii="Gill Sans MT" w:eastAsia="Times New Roman" w:hAnsi="Gill Sans MT" w:cs="Calibri"/>
          <w:color w:val="000000"/>
          <w:sz w:val="24"/>
          <w:szCs w:val="24"/>
          <w:lang w:eastAsia="en-GB"/>
        </w:rPr>
        <w:t>, or</w:t>
      </w:r>
      <w:r w:rsidR="00924EA9">
        <w:rPr>
          <w:rFonts w:ascii="Gill Sans MT" w:eastAsia="Times New Roman" w:hAnsi="Gill Sans MT" w:cs="Calibri"/>
          <w:color w:val="000000"/>
          <w:sz w:val="24"/>
          <w:szCs w:val="24"/>
          <w:lang w:eastAsia="en-GB"/>
        </w:rPr>
        <w:t xml:space="preserve"> </w:t>
      </w:r>
      <w:r w:rsidR="003B155A">
        <w:rPr>
          <w:rFonts w:ascii="Gill Sans MT" w:eastAsia="Times New Roman" w:hAnsi="Gill Sans MT" w:cs="Calibri"/>
          <w:color w:val="000000"/>
          <w:sz w:val="24"/>
          <w:szCs w:val="24"/>
          <w:lang w:eastAsia="en-GB"/>
        </w:rPr>
        <w:t xml:space="preserve">95%, </w:t>
      </w:r>
      <w:r w:rsidR="00924EA9">
        <w:rPr>
          <w:rFonts w:ascii="Gill Sans MT" w:eastAsia="Times New Roman" w:hAnsi="Gill Sans MT" w:cs="Calibri"/>
          <w:color w:val="000000"/>
          <w:sz w:val="24"/>
          <w:szCs w:val="24"/>
          <w:lang w:eastAsia="en-GB"/>
        </w:rPr>
        <w:t>agreed</w:t>
      </w:r>
      <w:r w:rsidRPr="00E11AA0">
        <w:rPr>
          <w:rFonts w:ascii="Gill Sans MT" w:eastAsia="Times New Roman" w:hAnsi="Gill Sans MT" w:cs="Calibri"/>
          <w:color w:val="000000"/>
          <w:sz w:val="24"/>
          <w:szCs w:val="24"/>
          <w:lang w:eastAsia="en-GB"/>
        </w:rPr>
        <w:t>).</w:t>
      </w:r>
      <w:r w:rsidR="00D82A75">
        <w:rPr>
          <w:rFonts w:ascii="Gill Sans MT" w:eastAsia="Times New Roman" w:hAnsi="Gill Sans MT" w:cs="Calibri"/>
          <w:color w:val="000000"/>
          <w:sz w:val="24"/>
          <w:szCs w:val="24"/>
          <w:lang w:eastAsia="en-GB"/>
        </w:rPr>
        <w:t xml:space="preserve">  A couple of comments in the survey highlighted that the only aspect that could be improved was the advertisement of the</w:t>
      </w:r>
      <w:r w:rsidR="00B04D32">
        <w:rPr>
          <w:rFonts w:ascii="Gill Sans MT" w:eastAsia="Times New Roman" w:hAnsi="Gill Sans MT" w:cs="Calibri"/>
          <w:color w:val="000000"/>
          <w:sz w:val="24"/>
          <w:szCs w:val="24"/>
          <w:lang w:eastAsia="en-GB"/>
        </w:rPr>
        <w:t xml:space="preserve"> module.</w:t>
      </w:r>
    </w:p>
    <w:p w14:paraId="748D68A6" w14:textId="76B7BFC4" w:rsidR="0039251F" w:rsidRPr="0039251F" w:rsidRDefault="00F13FFE" w:rsidP="003655CA">
      <w:pPr>
        <w:shd w:val="clear" w:color="auto" w:fill="FFFFFF"/>
        <w:spacing w:before="360" w:after="120" w:line="276" w:lineRule="auto"/>
        <w:rPr>
          <w:rFonts w:ascii="Gill Sans MT" w:eastAsia="Times New Roman" w:hAnsi="Gill Sans MT" w:cstheme="minorHAnsi"/>
          <w:b/>
          <w:bCs/>
          <w:color w:val="000000"/>
          <w:sz w:val="24"/>
          <w:szCs w:val="24"/>
          <w:lang w:eastAsia="en-GB"/>
        </w:rPr>
      </w:pPr>
      <w:r>
        <w:rPr>
          <w:rFonts w:ascii="Gill Sans MT" w:eastAsia="Times New Roman" w:hAnsi="Gill Sans MT" w:cstheme="minorHAnsi"/>
          <w:b/>
          <w:bCs/>
          <w:color w:val="000000"/>
          <w:sz w:val="24"/>
          <w:szCs w:val="24"/>
          <w:lang w:eastAsia="en-GB"/>
        </w:rPr>
        <w:t>Discussion</w:t>
      </w:r>
    </w:p>
    <w:p w14:paraId="10D6EF5B" w14:textId="6C1615EA" w:rsidR="00862079" w:rsidRDefault="0039251F" w:rsidP="003655CA">
      <w:pPr>
        <w:shd w:val="clear" w:color="auto" w:fill="FFFFFF"/>
        <w:spacing w:after="120" w:line="276" w:lineRule="auto"/>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 xml:space="preserve">The </w:t>
      </w:r>
      <w:r w:rsidR="002A12A5">
        <w:rPr>
          <w:rFonts w:ascii="Gill Sans MT" w:eastAsia="Times New Roman" w:hAnsi="Gill Sans MT" w:cstheme="minorHAnsi"/>
          <w:color w:val="000000"/>
          <w:sz w:val="24"/>
          <w:szCs w:val="24"/>
          <w:lang w:eastAsia="en-GB"/>
        </w:rPr>
        <w:t>purpose of</w:t>
      </w:r>
      <w:r w:rsidR="00862079">
        <w:rPr>
          <w:rFonts w:ascii="Gill Sans MT" w:eastAsia="Times New Roman" w:hAnsi="Gill Sans MT" w:cstheme="minorHAnsi"/>
          <w:color w:val="000000"/>
          <w:sz w:val="24"/>
          <w:szCs w:val="24"/>
          <w:lang w:eastAsia="en-GB"/>
        </w:rPr>
        <w:t xml:space="preserve"> the G</w:t>
      </w:r>
      <w:r w:rsidR="002F5FE0">
        <w:rPr>
          <w:rFonts w:ascii="Gill Sans MT" w:eastAsia="Times New Roman" w:hAnsi="Gill Sans MT" w:cstheme="minorHAnsi"/>
          <w:color w:val="000000"/>
          <w:sz w:val="24"/>
          <w:szCs w:val="24"/>
          <w:lang w:eastAsia="en-GB"/>
        </w:rPr>
        <w:t>CP</w:t>
      </w:r>
      <w:r w:rsidR="00F413FF">
        <w:rPr>
          <w:rFonts w:ascii="Gill Sans MT" w:eastAsia="Times New Roman" w:hAnsi="Gill Sans MT" w:cstheme="minorHAnsi"/>
          <w:color w:val="000000"/>
          <w:sz w:val="24"/>
          <w:szCs w:val="24"/>
          <w:lang w:eastAsia="en-GB"/>
        </w:rPr>
        <w:t xml:space="preserve"> </w:t>
      </w:r>
      <w:r w:rsidR="002A12A5">
        <w:rPr>
          <w:rFonts w:ascii="Gill Sans MT" w:eastAsia="Times New Roman" w:hAnsi="Gill Sans MT" w:cstheme="minorHAnsi"/>
          <w:color w:val="000000"/>
          <w:sz w:val="24"/>
          <w:szCs w:val="24"/>
          <w:lang w:eastAsia="en-GB"/>
        </w:rPr>
        <w:t>is</w:t>
      </w:r>
      <w:r w:rsidR="00F413FF">
        <w:rPr>
          <w:rFonts w:ascii="Gill Sans MT" w:eastAsia="Times New Roman" w:hAnsi="Gill Sans MT" w:cstheme="minorHAnsi"/>
          <w:color w:val="000000"/>
          <w:sz w:val="24"/>
          <w:szCs w:val="24"/>
          <w:lang w:eastAsia="en-GB"/>
        </w:rPr>
        <w:t xml:space="preserve"> to help develop students at Sheffield Hallam to become global citizens</w:t>
      </w:r>
      <w:r w:rsidR="002A12A5">
        <w:rPr>
          <w:rFonts w:ascii="Gill Sans MT" w:eastAsia="Times New Roman" w:hAnsi="Gill Sans MT" w:cstheme="minorHAnsi"/>
          <w:color w:val="000000"/>
          <w:sz w:val="24"/>
          <w:szCs w:val="24"/>
          <w:lang w:eastAsia="en-GB"/>
        </w:rPr>
        <w:t xml:space="preserve">.  There were three </w:t>
      </w:r>
      <w:r w:rsidR="00C975F9">
        <w:rPr>
          <w:rFonts w:ascii="Gill Sans MT" w:eastAsia="Times New Roman" w:hAnsi="Gill Sans MT" w:cstheme="minorHAnsi"/>
          <w:color w:val="000000"/>
          <w:sz w:val="24"/>
          <w:szCs w:val="24"/>
          <w:lang w:eastAsia="en-GB"/>
        </w:rPr>
        <w:t xml:space="preserve">aims of the </w:t>
      </w:r>
      <w:r w:rsidR="005206E0">
        <w:rPr>
          <w:rFonts w:ascii="Gill Sans MT" w:eastAsia="Times New Roman" w:hAnsi="Gill Sans MT" w:cstheme="minorHAnsi"/>
          <w:color w:val="000000"/>
          <w:sz w:val="24"/>
          <w:szCs w:val="24"/>
          <w:lang w:eastAsia="en-GB"/>
        </w:rPr>
        <w:t>module</w:t>
      </w:r>
      <w:r w:rsidR="007230D3">
        <w:rPr>
          <w:rFonts w:ascii="Gill Sans MT" w:eastAsia="Times New Roman" w:hAnsi="Gill Sans MT" w:cstheme="minorHAnsi"/>
          <w:color w:val="000000"/>
          <w:sz w:val="24"/>
          <w:szCs w:val="24"/>
          <w:lang w:eastAsia="en-GB"/>
        </w:rPr>
        <w:t>, which were to support students in developing skills and evidence that they:</w:t>
      </w:r>
    </w:p>
    <w:p w14:paraId="1EF4B4DC" w14:textId="59642A6D" w:rsidR="007230D3" w:rsidRPr="00F03CD8" w:rsidRDefault="007230D3" w:rsidP="00025291">
      <w:pPr>
        <w:pStyle w:val="ListParagraph"/>
        <w:numPr>
          <w:ilvl w:val="0"/>
          <w:numId w:val="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proofErr w:type="gramStart"/>
      <w:r w:rsidRPr="00D010C3">
        <w:rPr>
          <w:rFonts w:ascii="Gill Sans MT" w:eastAsia="Times New Roman" w:hAnsi="Gill Sans MT" w:cstheme="minorHAnsi"/>
          <w:color w:val="000000"/>
          <w:sz w:val="24"/>
          <w:szCs w:val="24"/>
          <w:lang w:eastAsia="en-GB"/>
        </w:rPr>
        <w:t>are able to</w:t>
      </w:r>
      <w:proofErr w:type="gramEnd"/>
      <w:r w:rsidRPr="00D010C3">
        <w:rPr>
          <w:rFonts w:ascii="Gill Sans MT" w:eastAsia="Times New Roman" w:hAnsi="Gill Sans MT" w:cstheme="minorHAnsi"/>
          <w:color w:val="000000"/>
          <w:sz w:val="24"/>
          <w:szCs w:val="24"/>
          <w:lang w:eastAsia="en-GB"/>
        </w:rPr>
        <w:t xml:space="preserve"> engage with different values systems wherever they encounter</w:t>
      </w:r>
      <w:r w:rsidR="00F03CD8">
        <w:rPr>
          <w:rFonts w:ascii="Gill Sans MT" w:eastAsia="Times New Roman" w:hAnsi="Gill Sans MT" w:cstheme="minorHAnsi"/>
          <w:color w:val="000000"/>
          <w:sz w:val="24"/>
          <w:szCs w:val="24"/>
          <w:lang w:eastAsia="en-GB"/>
        </w:rPr>
        <w:t xml:space="preserve"> </w:t>
      </w:r>
      <w:r w:rsidRPr="00F03CD8">
        <w:rPr>
          <w:rFonts w:ascii="Gill Sans MT" w:eastAsia="Times New Roman" w:hAnsi="Gill Sans MT" w:cstheme="minorHAnsi"/>
          <w:color w:val="000000"/>
          <w:sz w:val="24"/>
          <w:szCs w:val="24"/>
          <w:lang w:eastAsia="en-GB"/>
        </w:rPr>
        <w:t>them</w:t>
      </w:r>
      <w:r w:rsidR="00F03CD8" w:rsidRPr="00F03CD8">
        <w:rPr>
          <w:rFonts w:ascii="Gill Sans MT" w:eastAsia="Times New Roman" w:hAnsi="Gill Sans MT" w:cstheme="minorHAnsi"/>
          <w:color w:val="000000"/>
          <w:sz w:val="24"/>
          <w:szCs w:val="24"/>
          <w:lang w:eastAsia="en-GB"/>
        </w:rPr>
        <w:t>.</w:t>
      </w:r>
    </w:p>
    <w:p w14:paraId="2CCB16D1" w14:textId="72BC7BD9" w:rsidR="007230D3" w:rsidRDefault="007230D3" w:rsidP="00025291">
      <w:pPr>
        <w:pStyle w:val="ListParagraph"/>
        <w:numPr>
          <w:ilvl w:val="0"/>
          <w:numId w:val="6"/>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sidRPr="00D010C3">
        <w:rPr>
          <w:rFonts w:ascii="Gill Sans MT" w:eastAsia="Times New Roman" w:hAnsi="Gill Sans MT" w:cstheme="minorHAnsi"/>
          <w:color w:val="000000"/>
          <w:sz w:val="24"/>
          <w:szCs w:val="24"/>
          <w:lang w:eastAsia="en-GB"/>
        </w:rPr>
        <w:t>can communicate effectively across cultures, and in different cultural contexts</w:t>
      </w:r>
      <w:r w:rsidR="00F03CD8">
        <w:rPr>
          <w:rFonts w:ascii="Gill Sans MT" w:eastAsia="Times New Roman" w:hAnsi="Gill Sans MT" w:cstheme="minorHAnsi"/>
          <w:color w:val="000000"/>
          <w:sz w:val="24"/>
          <w:szCs w:val="24"/>
          <w:lang w:eastAsia="en-GB"/>
        </w:rPr>
        <w:t>.</w:t>
      </w:r>
    </w:p>
    <w:p w14:paraId="705647CC" w14:textId="3B0B7A57" w:rsidR="00A871E9" w:rsidRDefault="00A871E9" w:rsidP="002D12C2">
      <w:pPr>
        <w:pStyle w:val="ListParagraph"/>
        <w:numPr>
          <w:ilvl w:val="0"/>
          <w:numId w:val="6"/>
        </w:numPr>
        <w:shd w:val="clear" w:color="auto" w:fill="FFFFFF"/>
        <w:spacing w:after="120" w:line="276" w:lineRule="auto"/>
        <w:ind w:left="714" w:hanging="357"/>
        <w:contextualSpacing w:val="0"/>
        <w:rPr>
          <w:rFonts w:ascii="Gill Sans MT" w:eastAsia="Times New Roman" w:hAnsi="Gill Sans MT" w:cstheme="minorHAnsi"/>
          <w:color w:val="000000"/>
          <w:sz w:val="24"/>
          <w:szCs w:val="24"/>
          <w:lang w:eastAsia="en-GB"/>
        </w:rPr>
      </w:pPr>
      <w:proofErr w:type="gramStart"/>
      <w:r>
        <w:rPr>
          <w:rFonts w:ascii="Gill Sans MT" w:eastAsia="Times New Roman" w:hAnsi="Gill Sans MT" w:cstheme="minorHAnsi"/>
          <w:color w:val="000000"/>
          <w:sz w:val="24"/>
          <w:szCs w:val="24"/>
          <w:lang w:eastAsia="en-GB"/>
        </w:rPr>
        <w:t>have an understanding of</w:t>
      </w:r>
      <w:proofErr w:type="gramEnd"/>
      <w:r>
        <w:rPr>
          <w:rFonts w:ascii="Gill Sans MT" w:eastAsia="Times New Roman" w:hAnsi="Gill Sans MT" w:cstheme="minorHAnsi"/>
          <w:color w:val="000000"/>
          <w:sz w:val="24"/>
          <w:szCs w:val="24"/>
          <w:lang w:eastAsia="en-GB"/>
        </w:rPr>
        <w:t xml:space="preserve"> how their actions and those of others can have global implications</w:t>
      </w:r>
      <w:r w:rsidR="00F03CD8">
        <w:rPr>
          <w:rFonts w:ascii="Gill Sans MT" w:eastAsia="Times New Roman" w:hAnsi="Gill Sans MT" w:cstheme="minorHAnsi"/>
          <w:color w:val="000000"/>
          <w:sz w:val="24"/>
          <w:szCs w:val="24"/>
          <w:lang w:eastAsia="en-GB"/>
        </w:rPr>
        <w:t>.</w:t>
      </w:r>
    </w:p>
    <w:p w14:paraId="219AF5AA" w14:textId="52AF282E" w:rsidR="004B3705" w:rsidRDefault="007230D3" w:rsidP="003655CA">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Each of these aims will be </w:t>
      </w:r>
      <w:r w:rsidR="008A1C8E">
        <w:rPr>
          <w:rFonts w:ascii="Gill Sans MT" w:eastAsia="Times New Roman" w:hAnsi="Gill Sans MT" w:cstheme="minorHAnsi"/>
          <w:color w:val="000000"/>
          <w:sz w:val="24"/>
          <w:szCs w:val="24"/>
          <w:lang w:eastAsia="en-GB"/>
        </w:rPr>
        <w:t xml:space="preserve">addressed individually </w:t>
      </w:r>
      <w:r w:rsidR="00C30B85">
        <w:rPr>
          <w:rFonts w:ascii="Gill Sans MT" w:eastAsia="Times New Roman" w:hAnsi="Gill Sans MT" w:cstheme="minorHAnsi"/>
          <w:color w:val="000000"/>
          <w:sz w:val="24"/>
          <w:szCs w:val="24"/>
          <w:lang w:eastAsia="en-GB"/>
        </w:rPr>
        <w:t xml:space="preserve">using the evidence that has been gathered in </w:t>
      </w:r>
      <w:r w:rsidR="00F13FFE">
        <w:rPr>
          <w:rFonts w:ascii="Gill Sans MT" w:eastAsia="Times New Roman" w:hAnsi="Gill Sans MT" w:cstheme="minorHAnsi"/>
          <w:color w:val="000000"/>
          <w:sz w:val="24"/>
          <w:szCs w:val="24"/>
          <w:lang w:eastAsia="en-GB"/>
        </w:rPr>
        <w:t>the previous section.</w:t>
      </w:r>
      <w:r w:rsidR="00FD00BD">
        <w:rPr>
          <w:rFonts w:ascii="Gill Sans MT" w:eastAsia="Times New Roman" w:hAnsi="Gill Sans MT" w:cstheme="minorHAnsi"/>
          <w:color w:val="000000"/>
          <w:sz w:val="24"/>
          <w:szCs w:val="24"/>
          <w:lang w:eastAsia="en-GB"/>
        </w:rPr>
        <w:t xml:space="preserve">  </w:t>
      </w:r>
      <w:r w:rsidR="00D76718">
        <w:rPr>
          <w:rFonts w:ascii="Gill Sans MT" w:eastAsia="Times New Roman" w:hAnsi="Gill Sans MT" w:cstheme="minorHAnsi"/>
          <w:color w:val="000000"/>
          <w:sz w:val="24"/>
          <w:szCs w:val="24"/>
          <w:lang w:eastAsia="en-GB"/>
        </w:rPr>
        <w:t xml:space="preserve">The first aim of </w:t>
      </w:r>
      <w:r w:rsidR="00D76718" w:rsidRPr="009269F5">
        <w:rPr>
          <w:rFonts w:ascii="Gill Sans MT" w:eastAsia="Times New Roman" w:hAnsi="Gill Sans MT" w:cstheme="minorHAnsi"/>
          <w:color w:val="000000"/>
          <w:sz w:val="24"/>
          <w:szCs w:val="24"/>
          <w:lang w:eastAsia="en-GB"/>
        </w:rPr>
        <w:t xml:space="preserve">the module was to </w:t>
      </w:r>
      <w:r w:rsidR="00685AB6" w:rsidRPr="009269F5">
        <w:rPr>
          <w:rFonts w:ascii="Gill Sans MT" w:eastAsia="Times New Roman" w:hAnsi="Gill Sans MT" w:cstheme="minorHAnsi"/>
          <w:color w:val="000000"/>
          <w:sz w:val="24"/>
          <w:szCs w:val="24"/>
          <w:lang w:eastAsia="en-GB"/>
        </w:rPr>
        <w:t>ensure that students ‘are</w:t>
      </w:r>
      <w:r w:rsidR="0039251F" w:rsidRPr="009269F5">
        <w:rPr>
          <w:rFonts w:ascii="Gill Sans MT" w:eastAsia="Times New Roman" w:hAnsi="Gill Sans MT" w:cstheme="minorHAnsi"/>
          <w:color w:val="000000"/>
          <w:sz w:val="24"/>
          <w:szCs w:val="24"/>
          <w:lang w:eastAsia="en-GB"/>
        </w:rPr>
        <w:t xml:space="preserve"> able to </w:t>
      </w:r>
      <w:r w:rsidR="0039251F" w:rsidRPr="009269F5">
        <w:rPr>
          <w:rFonts w:ascii="Gill Sans MT" w:eastAsia="Times New Roman" w:hAnsi="Gill Sans MT" w:cstheme="minorHAnsi"/>
          <w:color w:val="000000"/>
          <w:sz w:val="24"/>
          <w:szCs w:val="24"/>
          <w:lang w:eastAsia="en-GB"/>
        </w:rPr>
        <w:lastRenderedPageBreak/>
        <w:t>engage with different values systems wherever they encounter them</w:t>
      </w:r>
      <w:r w:rsidR="00F43CAA" w:rsidRPr="009269F5">
        <w:rPr>
          <w:rFonts w:ascii="Gill Sans MT" w:eastAsia="Times New Roman" w:hAnsi="Gill Sans MT" w:cstheme="minorHAnsi"/>
          <w:color w:val="000000"/>
          <w:sz w:val="24"/>
          <w:szCs w:val="24"/>
          <w:lang w:eastAsia="en-GB"/>
        </w:rPr>
        <w:t>’.</w:t>
      </w:r>
      <w:r w:rsidR="00215CCD">
        <w:rPr>
          <w:rFonts w:ascii="Gill Sans MT" w:eastAsia="Times New Roman" w:hAnsi="Gill Sans MT" w:cstheme="minorHAnsi"/>
          <w:color w:val="000000"/>
          <w:sz w:val="24"/>
          <w:szCs w:val="24"/>
          <w:lang w:eastAsia="en-GB"/>
        </w:rPr>
        <w:t xml:space="preserve">  While a small number of students provided descriptive accounts of their learning, </w:t>
      </w:r>
      <w:r w:rsidR="00A0413C">
        <w:rPr>
          <w:rFonts w:ascii="Gill Sans MT" w:eastAsia="Times New Roman" w:hAnsi="Gill Sans MT" w:cstheme="minorHAnsi"/>
          <w:color w:val="000000"/>
          <w:sz w:val="24"/>
          <w:szCs w:val="24"/>
          <w:lang w:eastAsia="en-GB"/>
        </w:rPr>
        <w:t xml:space="preserve">the findings of the thematic analysis </w:t>
      </w:r>
      <w:r w:rsidR="00C42E19">
        <w:rPr>
          <w:rFonts w:ascii="Gill Sans MT" w:eastAsia="Times New Roman" w:hAnsi="Gill Sans MT" w:cstheme="minorHAnsi"/>
          <w:color w:val="000000"/>
          <w:sz w:val="24"/>
          <w:szCs w:val="24"/>
          <w:lang w:eastAsia="en-GB"/>
        </w:rPr>
        <w:t>provide</w:t>
      </w:r>
      <w:r w:rsidR="00A641F8">
        <w:rPr>
          <w:rFonts w:ascii="Gill Sans MT" w:eastAsia="Times New Roman" w:hAnsi="Gill Sans MT" w:cstheme="minorHAnsi"/>
          <w:color w:val="000000"/>
          <w:sz w:val="24"/>
          <w:szCs w:val="24"/>
          <w:lang w:eastAsia="en-GB"/>
        </w:rPr>
        <w:t>d</w:t>
      </w:r>
      <w:r w:rsidR="00C42E19">
        <w:rPr>
          <w:rFonts w:ascii="Gill Sans MT" w:eastAsia="Times New Roman" w:hAnsi="Gill Sans MT" w:cstheme="minorHAnsi"/>
          <w:color w:val="000000"/>
          <w:sz w:val="24"/>
          <w:szCs w:val="24"/>
          <w:lang w:eastAsia="en-GB"/>
        </w:rPr>
        <w:t xml:space="preserve"> insight into</w:t>
      </w:r>
      <w:r w:rsidR="00A0413C">
        <w:rPr>
          <w:rFonts w:ascii="Gill Sans MT" w:eastAsia="Times New Roman" w:hAnsi="Gill Sans MT" w:cstheme="minorHAnsi"/>
          <w:color w:val="000000"/>
          <w:sz w:val="24"/>
          <w:szCs w:val="24"/>
          <w:lang w:eastAsia="en-GB"/>
        </w:rPr>
        <w:t xml:space="preserve"> the process of change that occurred in many students’ thinking during the module.</w:t>
      </w:r>
      <w:r w:rsidR="00241375">
        <w:rPr>
          <w:rFonts w:ascii="Gill Sans MT" w:eastAsia="Times New Roman" w:hAnsi="Gill Sans MT" w:cstheme="minorHAnsi"/>
          <w:color w:val="000000"/>
          <w:sz w:val="24"/>
          <w:szCs w:val="24"/>
          <w:lang w:eastAsia="en-GB"/>
        </w:rPr>
        <w:t xml:space="preserve">  These accounts </w:t>
      </w:r>
      <w:r w:rsidR="00262586">
        <w:rPr>
          <w:rFonts w:ascii="Gill Sans MT" w:eastAsia="Times New Roman" w:hAnsi="Gill Sans MT" w:cstheme="minorHAnsi"/>
          <w:color w:val="000000"/>
          <w:sz w:val="24"/>
          <w:szCs w:val="24"/>
          <w:lang w:eastAsia="en-GB"/>
        </w:rPr>
        <w:t>exemplify</w:t>
      </w:r>
      <w:r w:rsidR="00241375">
        <w:rPr>
          <w:rFonts w:ascii="Gill Sans MT" w:eastAsia="Times New Roman" w:hAnsi="Gill Sans MT" w:cstheme="minorHAnsi"/>
          <w:color w:val="000000"/>
          <w:sz w:val="24"/>
          <w:szCs w:val="24"/>
          <w:lang w:eastAsia="en-GB"/>
        </w:rPr>
        <w:t xml:space="preserve"> how </w:t>
      </w:r>
      <w:r w:rsidR="00262586">
        <w:rPr>
          <w:rFonts w:ascii="Gill Sans MT" w:eastAsia="Times New Roman" w:hAnsi="Gill Sans MT" w:cstheme="minorHAnsi"/>
          <w:color w:val="000000"/>
          <w:sz w:val="24"/>
          <w:szCs w:val="24"/>
          <w:lang w:eastAsia="en-GB"/>
        </w:rPr>
        <w:t xml:space="preserve">students </w:t>
      </w:r>
      <w:r w:rsidR="003076A5">
        <w:rPr>
          <w:rFonts w:ascii="Gill Sans MT" w:eastAsia="Times New Roman" w:hAnsi="Gill Sans MT" w:cstheme="minorHAnsi"/>
          <w:color w:val="000000"/>
          <w:sz w:val="24"/>
          <w:szCs w:val="24"/>
          <w:lang w:eastAsia="en-GB"/>
        </w:rPr>
        <w:t>reflected and applied the</w:t>
      </w:r>
      <w:r w:rsidR="005A290C">
        <w:rPr>
          <w:rFonts w:ascii="Gill Sans MT" w:eastAsia="Times New Roman" w:hAnsi="Gill Sans MT" w:cstheme="minorHAnsi"/>
          <w:color w:val="000000"/>
          <w:sz w:val="24"/>
          <w:szCs w:val="24"/>
          <w:lang w:eastAsia="en-GB"/>
        </w:rPr>
        <w:t xml:space="preserve"> knowledge that they had </w:t>
      </w:r>
      <w:r w:rsidR="008C2677">
        <w:rPr>
          <w:rFonts w:ascii="Gill Sans MT" w:eastAsia="Times New Roman" w:hAnsi="Gill Sans MT" w:cstheme="minorHAnsi"/>
          <w:color w:val="000000"/>
          <w:sz w:val="24"/>
          <w:szCs w:val="24"/>
          <w:lang w:eastAsia="en-GB"/>
        </w:rPr>
        <w:t>gained</w:t>
      </w:r>
      <w:r w:rsidR="005A290C">
        <w:rPr>
          <w:rFonts w:ascii="Gill Sans MT" w:eastAsia="Times New Roman" w:hAnsi="Gill Sans MT" w:cstheme="minorHAnsi"/>
          <w:color w:val="000000"/>
          <w:sz w:val="24"/>
          <w:szCs w:val="24"/>
          <w:lang w:eastAsia="en-GB"/>
        </w:rPr>
        <w:t xml:space="preserve"> to become more critical </w:t>
      </w:r>
      <w:r w:rsidR="00DC5411">
        <w:rPr>
          <w:rFonts w:ascii="Gill Sans MT" w:eastAsia="Times New Roman" w:hAnsi="Gill Sans MT" w:cstheme="minorHAnsi"/>
          <w:color w:val="000000"/>
          <w:sz w:val="24"/>
          <w:szCs w:val="24"/>
          <w:lang w:eastAsia="en-GB"/>
        </w:rPr>
        <w:t>of assumptions and</w:t>
      </w:r>
      <w:r w:rsidR="0063715B">
        <w:rPr>
          <w:rFonts w:ascii="Gill Sans MT" w:eastAsia="Times New Roman" w:hAnsi="Gill Sans MT" w:cstheme="minorHAnsi"/>
          <w:color w:val="000000"/>
          <w:sz w:val="24"/>
          <w:szCs w:val="24"/>
          <w:lang w:eastAsia="en-GB"/>
        </w:rPr>
        <w:t xml:space="preserve"> more</w:t>
      </w:r>
      <w:r w:rsidR="00DC5411">
        <w:rPr>
          <w:rFonts w:ascii="Gill Sans MT" w:eastAsia="Times New Roman" w:hAnsi="Gill Sans MT" w:cstheme="minorHAnsi"/>
          <w:color w:val="000000"/>
          <w:sz w:val="24"/>
          <w:szCs w:val="24"/>
          <w:lang w:eastAsia="en-GB"/>
        </w:rPr>
        <w:t xml:space="preserve"> respectful, </w:t>
      </w:r>
      <w:proofErr w:type="gramStart"/>
      <w:r w:rsidR="00DC5411">
        <w:rPr>
          <w:rFonts w:ascii="Gill Sans MT" w:eastAsia="Times New Roman" w:hAnsi="Gill Sans MT" w:cstheme="minorHAnsi"/>
          <w:color w:val="000000"/>
          <w:sz w:val="24"/>
          <w:szCs w:val="24"/>
          <w:lang w:eastAsia="en-GB"/>
        </w:rPr>
        <w:t>mindful</w:t>
      </w:r>
      <w:proofErr w:type="gramEnd"/>
      <w:r w:rsidR="00DC5411">
        <w:rPr>
          <w:rFonts w:ascii="Gill Sans MT" w:eastAsia="Times New Roman" w:hAnsi="Gill Sans MT" w:cstheme="minorHAnsi"/>
          <w:color w:val="000000"/>
          <w:sz w:val="24"/>
          <w:szCs w:val="24"/>
          <w:lang w:eastAsia="en-GB"/>
        </w:rPr>
        <w:t xml:space="preserve"> and curious </w:t>
      </w:r>
      <w:r w:rsidR="00E35CD7">
        <w:rPr>
          <w:rFonts w:ascii="Gill Sans MT" w:eastAsia="Times New Roman" w:hAnsi="Gill Sans MT" w:cstheme="minorHAnsi"/>
          <w:color w:val="000000"/>
          <w:sz w:val="24"/>
          <w:szCs w:val="24"/>
          <w:lang w:eastAsia="en-GB"/>
        </w:rPr>
        <w:t>about</w:t>
      </w:r>
      <w:r w:rsidR="00DC5411">
        <w:rPr>
          <w:rFonts w:ascii="Gill Sans MT" w:eastAsia="Times New Roman" w:hAnsi="Gill Sans MT" w:cstheme="minorHAnsi"/>
          <w:color w:val="000000"/>
          <w:sz w:val="24"/>
          <w:szCs w:val="24"/>
          <w:lang w:eastAsia="en-GB"/>
        </w:rPr>
        <w:t xml:space="preserve"> cultural differences.</w:t>
      </w:r>
      <w:r w:rsidR="00AA6971">
        <w:rPr>
          <w:rFonts w:ascii="Gill Sans MT" w:eastAsia="Times New Roman" w:hAnsi="Gill Sans MT" w:cstheme="minorHAnsi"/>
          <w:color w:val="000000"/>
          <w:sz w:val="24"/>
          <w:szCs w:val="24"/>
          <w:lang w:eastAsia="en-GB"/>
        </w:rPr>
        <w:t xml:space="preserve"> </w:t>
      </w:r>
      <w:r w:rsidR="004B3705">
        <w:rPr>
          <w:rFonts w:ascii="Gill Sans MT" w:eastAsia="Times New Roman" w:hAnsi="Gill Sans MT" w:cstheme="minorHAnsi"/>
          <w:color w:val="000000"/>
          <w:sz w:val="24"/>
          <w:szCs w:val="24"/>
          <w:lang w:eastAsia="en-GB"/>
        </w:rPr>
        <w:t xml:space="preserve"> This change in mindset was deemed to be crucial for avoiding misunderstandings</w:t>
      </w:r>
      <w:r w:rsidR="00F34043">
        <w:rPr>
          <w:rFonts w:ascii="Gill Sans MT" w:eastAsia="Times New Roman" w:hAnsi="Gill Sans MT" w:cstheme="minorHAnsi"/>
          <w:color w:val="000000"/>
          <w:sz w:val="24"/>
          <w:szCs w:val="24"/>
          <w:lang w:eastAsia="en-GB"/>
        </w:rPr>
        <w:t xml:space="preserve"> and </w:t>
      </w:r>
      <w:r w:rsidR="004B3705">
        <w:rPr>
          <w:rFonts w:ascii="Gill Sans MT" w:eastAsia="Times New Roman" w:hAnsi="Gill Sans MT" w:cstheme="minorHAnsi"/>
          <w:color w:val="000000"/>
          <w:sz w:val="24"/>
          <w:szCs w:val="24"/>
          <w:lang w:eastAsia="en-GB"/>
        </w:rPr>
        <w:t>helping cross-cultural communication</w:t>
      </w:r>
      <w:r w:rsidR="00A45861">
        <w:rPr>
          <w:rFonts w:ascii="Gill Sans MT" w:eastAsia="Times New Roman" w:hAnsi="Gill Sans MT" w:cstheme="minorHAnsi"/>
          <w:color w:val="000000"/>
          <w:sz w:val="24"/>
          <w:szCs w:val="24"/>
          <w:lang w:eastAsia="en-GB"/>
        </w:rPr>
        <w:t xml:space="preserve"> </w:t>
      </w:r>
      <w:r w:rsidR="004B3705">
        <w:rPr>
          <w:rFonts w:ascii="Gill Sans MT" w:eastAsia="Times New Roman" w:hAnsi="Gill Sans MT" w:cstheme="minorHAnsi"/>
          <w:color w:val="000000"/>
          <w:sz w:val="24"/>
          <w:szCs w:val="24"/>
          <w:lang w:eastAsia="en-GB"/>
        </w:rPr>
        <w:t xml:space="preserve">and </w:t>
      </w:r>
      <w:r w:rsidR="00F975E9">
        <w:rPr>
          <w:rFonts w:ascii="Gill Sans MT" w:eastAsia="Times New Roman" w:hAnsi="Gill Sans MT" w:cstheme="minorHAnsi"/>
          <w:color w:val="000000"/>
          <w:sz w:val="24"/>
          <w:szCs w:val="24"/>
          <w:lang w:eastAsia="en-GB"/>
        </w:rPr>
        <w:t>increasing</w:t>
      </w:r>
      <w:r w:rsidR="000373C8">
        <w:rPr>
          <w:rFonts w:ascii="Gill Sans MT" w:eastAsia="Times New Roman" w:hAnsi="Gill Sans MT" w:cstheme="minorHAnsi"/>
          <w:color w:val="000000"/>
          <w:sz w:val="24"/>
          <w:szCs w:val="24"/>
          <w:lang w:eastAsia="en-GB"/>
        </w:rPr>
        <w:t xml:space="preserve"> their</w:t>
      </w:r>
      <w:r w:rsidR="00F975E9">
        <w:rPr>
          <w:rFonts w:ascii="Gill Sans MT" w:eastAsia="Times New Roman" w:hAnsi="Gill Sans MT" w:cstheme="minorHAnsi"/>
          <w:color w:val="000000"/>
          <w:sz w:val="24"/>
          <w:szCs w:val="24"/>
          <w:lang w:eastAsia="en-GB"/>
        </w:rPr>
        <w:t xml:space="preserve"> confidence about integrating into</w:t>
      </w:r>
      <w:r w:rsidR="000373C8">
        <w:rPr>
          <w:rFonts w:ascii="Gill Sans MT" w:eastAsia="Times New Roman" w:hAnsi="Gill Sans MT" w:cstheme="minorHAnsi"/>
          <w:color w:val="000000"/>
          <w:sz w:val="24"/>
          <w:szCs w:val="24"/>
          <w:lang w:eastAsia="en-GB"/>
        </w:rPr>
        <w:t xml:space="preserve"> new</w:t>
      </w:r>
      <w:r w:rsidR="00F975E9">
        <w:rPr>
          <w:rFonts w:ascii="Gill Sans MT" w:eastAsia="Times New Roman" w:hAnsi="Gill Sans MT" w:cstheme="minorHAnsi"/>
          <w:color w:val="000000"/>
          <w:sz w:val="24"/>
          <w:szCs w:val="24"/>
          <w:lang w:eastAsia="en-GB"/>
        </w:rPr>
        <w:t xml:space="preserve"> cultures in the future.</w:t>
      </w:r>
    </w:p>
    <w:p w14:paraId="76B84C88" w14:textId="67FF64A9" w:rsidR="007F32BA" w:rsidRDefault="009F0A60" w:rsidP="003655CA">
      <w:pPr>
        <w:shd w:val="clear" w:color="auto" w:fill="FFFFFF"/>
        <w:spacing w:after="120" w:line="276" w:lineRule="auto"/>
        <w:rPr>
          <w:rFonts w:ascii="Gill Sans MT" w:hAnsi="Gill Sans MT"/>
          <w:sz w:val="24"/>
          <w:szCs w:val="24"/>
        </w:rPr>
      </w:pPr>
      <w:r>
        <w:rPr>
          <w:rFonts w:ascii="Gill Sans MT" w:eastAsia="Times New Roman" w:hAnsi="Gill Sans MT" w:cstheme="minorHAnsi"/>
          <w:color w:val="000000"/>
          <w:sz w:val="24"/>
          <w:szCs w:val="24"/>
          <w:lang w:eastAsia="en-GB"/>
        </w:rPr>
        <w:t xml:space="preserve">The survey responses corresponded with the reflective journals by showing that there were developments in the </w:t>
      </w:r>
      <w:r w:rsidR="00016542">
        <w:rPr>
          <w:rFonts w:ascii="Gill Sans MT" w:eastAsia="Times New Roman" w:hAnsi="Gill Sans MT" w:cstheme="minorHAnsi"/>
          <w:color w:val="000000"/>
          <w:sz w:val="24"/>
          <w:szCs w:val="24"/>
          <w:lang w:eastAsia="en-GB"/>
        </w:rPr>
        <w:t>st</w:t>
      </w:r>
      <w:r>
        <w:rPr>
          <w:rFonts w:ascii="Gill Sans MT" w:eastAsia="Times New Roman" w:hAnsi="Gill Sans MT" w:cstheme="minorHAnsi"/>
          <w:color w:val="000000"/>
          <w:sz w:val="24"/>
          <w:szCs w:val="24"/>
          <w:lang w:eastAsia="en-GB"/>
        </w:rPr>
        <w:t xml:space="preserve">udents’ </w:t>
      </w:r>
      <w:r w:rsidR="00AE50BC">
        <w:rPr>
          <w:rFonts w:ascii="Gill Sans MT" w:eastAsia="Times New Roman" w:hAnsi="Gill Sans MT" w:cstheme="minorHAnsi"/>
          <w:color w:val="000000"/>
          <w:sz w:val="24"/>
          <w:szCs w:val="24"/>
          <w:lang w:eastAsia="en-GB"/>
        </w:rPr>
        <w:t xml:space="preserve">confidence in relation to ‘thinking differently’.  Improvement was also noted in terms of students’ cognitive skills </w:t>
      </w:r>
      <w:r w:rsidR="002F53A9">
        <w:rPr>
          <w:rFonts w:ascii="Gill Sans MT" w:eastAsia="Times New Roman" w:hAnsi="Gill Sans MT" w:cstheme="minorHAnsi"/>
          <w:color w:val="000000"/>
          <w:sz w:val="24"/>
          <w:szCs w:val="24"/>
          <w:lang w:eastAsia="en-GB"/>
        </w:rPr>
        <w:t xml:space="preserve">relating to cultural intelligence, for example, asking what they hoped to achieve from encounters. </w:t>
      </w:r>
      <w:r w:rsidR="003B601B">
        <w:rPr>
          <w:rFonts w:ascii="Gill Sans MT" w:eastAsia="Times New Roman" w:hAnsi="Gill Sans MT" w:cstheme="minorHAnsi"/>
          <w:color w:val="000000"/>
          <w:sz w:val="24"/>
          <w:szCs w:val="24"/>
          <w:lang w:eastAsia="en-GB"/>
        </w:rPr>
        <w:t xml:space="preserve"> Nevertheless, the </w:t>
      </w:r>
      <w:r w:rsidR="003B601B">
        <w:rPr>
          <w:rFonts w:ascii="Gill Sans MT" w:hAnsi="Gill Sans MT"/>
          <w:sz w:val="24"/>
          <w:szCs w:val="24"/>
        </w:rPr>
        <w:t>magnitude of change in students was more profound in the reflective journals than the surveys</w:t>
      </w:r>
      <w:r w:rsidR="00016542" w:rsidRPr="00E47DDD">
        <w:rPr>
          <w:rFonts w:ascii="Gill Sans MT" w:hAnsi="Gill Sans MT"/>
          <w:sz w:val="24"/>
          <w:szCs w:val="24"/>
        </w:rPr>
        <w:t xml:space="preserve">.  </w:t>
      </w:r>
      <w:r w:rsidR="00F75097">
        <w:rPr>
          <w:rFonts w:ascii="Gill Sans MT" w:hAnsi="Gill Sans MT"/>
          <w:sz w:val="24"/>
          <w:szCs w:val="24"/>
        </w:rPr>
        <w:t>In some areas, h</w:t>
      </w:r>
      <w:r w:rsidR="00016542" w:rsidRPr="00E47DDD">
        <w:rPr>
          <w:rFonts w:ascii="Gill Sans MT" w:hAnsi="Gill Sans MT"/>
          <w:sz w:val="24"/>
          <w:szCs w:val="24"/>
        </w:rPr>
        <w:t>igh proportions of students responded confidently to the pre-module survey which meant that it was not possible for much</w:t>
      </w:r>
      <w:r w:rsidR="00137BF4">
        <w:rPr>
          <w:rFonts w:ascii="Gill Sans MT" w:hAnsi="Gill Sans MT"/>
          <w:sz w:val="24"/>
          <w:szCs w:val="24"/>
        </w:rPr>
        <w:t xml:space="preserve">, or any, </w:t>
      </w:r>
      <w:r w:rsidR="00016542" w:rsidRPr="00E47DDD">
        <w:rPr>
          <w:rFonts w:ascii="Gill Sans MT" w:hAnsi="Gill Sans MT"/>
          <w:sz w:val="24"/>
          <w:szCs w:val="24"/>
        </w:rPr>
        <w:t>improvement to be recorded in the post-module survey</w:t>
      </w:r>
      <w:r w:rsidR="001213ED" w:rsidRPr="00E47DDD">
        <w:rPr>
          <w:rFonts w:ascii="Gill Sans MT" w:hAnsi="Gill Sans MT"/>
          <w:sz w:val="24"/>
          <w:szCs w:val="24"/>
        </w:rPr>
        <w:t>.</w:t>
      </w:r>
      <w:r w:rsidR="00E47DDD">
        <w:rPr>
          <w:rFonts w:ascii="Gill Sans MT" w:hAnsi="Gill Sans MT"/>
          <w:sz w:val="24"/>
          <w:szCs w:val="24"/>
        </w:rPr>
        <w:t xml:space="preserve">  There are several possibilities for this finding</w:t>
      </w:r>
      <w:r w:rsidR="009B3CD5">
        <w:rPr>
          <w:rFonts w:ascii="Gill Sans MT" w:hAnsi="Gill Sans MT"/>
          <w:sz w:val="24"/>
          <w:szCs w:val="24"/>
        </w:rPr>
        <w:t>, of which a number relate to the design of the survey instrument.</w:t>
      </w:r>
      <w:r w:rsidR="003C79FB">
        <w:rPr>
          <w:rFonts w:ascii="Gill Sans MT" w:hAnsi="Gill Sans MT"/>
          <w:sz w:val="24"/>
          <w:szCs w:val="24"/>
        </w:rPr>
        <w:t xml:space="preserve">  </w:t>
      </w:r>
      <w:r w:rsidR="009C5A51">
        <w:rPr>
          <w:rFonts w:ascii="Gill Sans MT" w:hAnsi="Gill Sans MT"/>
          <w:sz w:val="24"/>
          <w:szCs w:val="24"/>
        </w:rPr>
        <w:t>Single s</w:t>
      </w:r>
      <w:r w:rsidR="003C79FB" w:rsidRPr="003C79FB">
        <w:rPr>
          <w:rFonts w:ascii="Gill Sans MT" w:hAnsi="Gill Sans MT"/>
          <w:sz w:val="24"/>
          <w:szCs w:val="24"/>
        </w:rPr>
        <w:t>elf-report measures of cognitive processes can produce inaccurate responses, while broad interpretations of concepts used in the survey, such as cultural intelligence, might also affect responses (Thomas et al., 2008).</w:t>
      </w:r>
      <w:r w:rsidR="004136B7">
        <w:rPr>
          <w:rFonts w:ascii="Gill Sans MT" w:hAnsi="Gill Sans MT"/>
          <w:sz w:val="24"/>
          <w:szCs w:val="24"/>
        </w:rPr>
        <w:t xml:space="preserve">  </w:t>
      </w:r>
      <w:r w:rsidR="00BE3A8E">
        <w:rPr>
          <w:rFonts w:ascii="Gill Sans MT" w:hAnsi="Gill Sans MT"/>
          <w:sz w:val="24"/>
          <w:szCs w:val="24"/>
        </w:rPr>
        <w:t>A finding from the journals indicated that some students overestimated their level of confidence before the module.</w:t>
      </w:r>
      <w:r w:rsidR="005561A8">
        <w:rPr>
          <w:rFonts w:ascii="Gill Sans MT" w:hAnsi="Gill Sans MT"/>
          <w:sz w:val="24"/>
          <w:szCs w:val="24"/>
        </w:rPr>
        <w:t xml:space="preserve"> </w:t>
      </w:r>
      <w:r w:rsidR="00BE3A8E">
        <w:rPr>
          <w:rFonts w:ascii="Gill Sans MT" w:hAnsi="Gill Sans MT"/>
          <w:sz w:val="24"/>
          <w:szCs w:val="24"/>
        </w:rPr>
        <w:t xml:space="preserve"> </w:t>
      </w:r>
      <w:r w:rsidR="004136B7">
        <w:rPr>
          <w:rFonts w:ascii="Gill Sans MT" w:hAnsi="Gill Sans MT"/>
          <w:sz w:val="24"/>
          <w:szCs w:val="24"/>
        </w:rPr>
        <w:t>Response biases are another factor to consider, such as the potential reluctance of respondents to honestly report low levels of confidence and knowledge (Paulhus, 1991)</w:t>
      </w:r>
      <w:r w:rsidR="00BE3A8E">
        <w:rPr>
          <w:rFonts w:ascii="Gill Sans MT" w:hAnsi="Gill Sans MT"/>
          <w:sz w:val="24"/>
          <w:szCs w:val="24"/>
        </w:rPr>
        <w:t xml:space="preserve">.  </w:t>
      </w:r>
      <w:r w:rsidR="001F4549">
        <w:rPr>
          <w:rFonts w:ascii="Gill Sans MT" w:hAnsi="Gill Sans MT"/>
          <w:sz w:val="24"/>
          <w:szCs w:val="24"/>
        </w:rPr>
        <w:t xml:space="preserve">There is the possibility that those enrolled on the module </w:t>
      </w:r>
      <w:r w:rsidR="00D33BF9">
        <w:rPr>
          <w:rFonts w:ascii="Gill Sans MT" w:hAnsi="Gill Sans MT"/>
          <w:sz w:val="24"/>
          <w:szCs w:val="24"/>
        </w:rPr>
        <w:t xml:space="preserve">are not the students who would benefit most from it, as indicated by the high </w:t>
      </w:r>
      <w:r w:rsidR="005B619C">
        <w:rPr>
          <w:rFonts w:ascii="Gill Sans MT" w:hAnsi="Gill Sans MT"/>
          <w:sz w:val="24"/>
          <w:szCs w:val="24"/>
        </w:rPr>
        <w:t xml:space="preserve">percentage agree figures in </w:t>
      </w:r>
      <w:r w:rsidR="00C06C16">
        <w:rPr>
          <w:rFonts w:ascii="Gill Sans MT" w:hAnsi="Gill Sans MT"/>
          <w:sz w:val="24"/>
          <w:szCs w:val="24"/>
        </w:rPr>
        <w:t xml:space="preserve">the </w:t>
      </w:r>
      <w:r w:rsidR="00D33BF9">
        <w:rPr>
          <w:rFonts w:ascii="Gill Sans MT" w:hAnsi="Gill Sans MT"/>
          <w:sz w:val="24"/>
          <w:szCs w:val="24"/>
        </w:rPr>
        <w:t>pre-module</w:t>
      </w:r>
      <w:r w:rsidR="00C06C16">
        <w:rPr>
          <w:rFonts w:ascii="Gill Sans MT" w:hAnsi="Gill Sans MT"/>
          <w:sz w:val="24"/>
          <w:szCs w:val="24"/>
        </w:rPr>
        <w:t xml:space="preserve"> survey</w:t>
      </w:r>
      <w:r w:rsidR="00D741CE">
        <w:rPr>
          <w:rFonts w:ascii="Gill Sans MT" w:hAnsi="Gill Sans MT"/>
          <w:sz w:val="24"/>
          <w:szCs w:val="24"/>
        </w:rPr>
        <w:t>,</w:t>
      </w:r>
      <w:r w:rsidR="00AF2AEE">
        <w:rPr>
          <w:rFonts w:ascii="Gill Sans MT" w:hAnsi="Gill Sans MT"/>
          <w:sz w:val="24"/>
          <w:szCs w:val="24"/>
        </w:rPr>
        <w:t xml:space="preserve"> but</w:t>
      </w:r>
      <w:r w:rsidR="001147D7">
        <w:rPr>
          <w:rFonts w:ascii="Gill Sans MT" w:hAnsi="Gill Sans MT"/>
          <w:sz w:val="24"/>
          <w:szCs w:val="24"/>
        </w:rPr>
        <w:t xml:space="preserve"> the</w:t>
      </w:r>
      <w:r w:rsidR="00AF2AEE">
        <w:rPr>
          <w:rFonts w:ascii="Gill Sans MT" w:hAnsi="Gill Sans MT"/>
          <w:sz w:val="24"/>
          <w:szCs w:val="24"/>
        </w:rPr>
        <w:t xml:space="preserve"> </w:t>
      </w:r>
      <w:r w:rsidR="00B61E07">
        <w:rPr>
          <w:rFonts w:ascii="Gill Sans MT" w:hAnsi="Gill Sans MT"/>
          <w:sz w:val="24"/>
          <w:szCs w:val="24"/>
        </w:rPr>
        <w:t xml:space="preserve">majority articulated in the journals how the module has enhanced their understanding and skills.  </w:t>
      </w:r>
      <w:r w:rsidR="001E3E33">
        <w:rPr>
          <w:rFonts w:ascii="Gill Sans MT" w:hAnsi="Gill Sans MT"/>
          <w:sz w:val="24"/>
          <w:szCs w:val="24"/>
        </w:rPr>
        <w:t>It is imperative that th</w:t>
      </w:r>
      <w:r w:rsidR="005B0296">
        <w:rPr>
          <w:rFonts w:ascii="Gill Sans MT" w:hAnsi="Gill Sans MT"/>
          <w:sz w:val="24"/>
          <w:szCs w:val="24"/>
        </w:rPr>
        <w:t>ese</w:t>
      </w:r>
      <w:r w:rsidR="001E3E33">
        <w:rPr>
          <w:rFonts w:ascii="Gill Sans MT" w:hAnsi="Gill Sans MT"/>
          <w:sz w:val="24"/>
          <w:szCs w:val="24"/>
        </w:rPr>
        <w:t xml:space="preserve"> point</w:t>
      </w:r>
      <w:r w:rsidR="005B0296">
        <w:rPr>
          <w:rFonts w:ascii="Gill Sans MT" w:hAnsi="Gill Sans MT"/>
          <w:sz w:val="24"/>
          <w:szCs w:val="24"/>
        </w:rPr>
        <w:t>s</w:t>
      </w:r>
      <w:r w:rsidR="00874145">
        <w:rPr>
          <w:rFonts w:ascii="Gill Sans MT" w:hAnsi="Gill Sans MT"/>
          <w:sz w:val="24"/>
          <w:szCs w:val="24"/>
        </w:rPr>
        <w:t xml:space="preserve"> </w:t>
      </w:r>
      <w:r w:rsidR="005B0296">
        <w:rPr>
          <w:rFonts w:ascii="Gill Sans MT" w:hAnsi="Gill Sans MT"/>
          <w:sz w:val="24"/>
          <w:szCs w:val="24"/>
        </w:rPr>
        <w:t>are</w:t>
      </w:r>
      <w:r w:rsidR="00874145">
        <w:rPr>
          <w:rFonts w:ascii="Gill Sans MT" w:hAnsi="Gill Sans MT"/>
          <w:sz w:val="24"/>
          <w:szCs w:val="24"/>
        </w:rPr>
        <w:t xml:space="preserve"> explored and addressed in future evaluations</w:t>
      </w:r>
      <w:r w:rsidR="00D4105E">
        <w:rPr>
          <w:rFonts w:ascii="Gill Sans MT" w:hAnsi="Gill Sans MT"/>
          <w:sz w:val="24"/>
          <w:szCs w:val="24"/>
        </w:rPr>
        <w:t>.</w:t>
      </w:r>
    </w:p>
    <w:p w14:paraId="77800124" w14:textId="5B49F5E2" w:rsidR="00060104" w:rsidRDefault="007240B4" w:rsidP="003655CA">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 xml:space="preserve">The second aim of the module was to ensure that students ‘can communicate effectively across cultures, and in different cultural </w:t>
      </w:r>
      <w:proofErr w:type="gramStart"/>
      <w:r>
        <w:rPr>
          <w:rFonts w:ascii="Gill Sans MT" w:eastAsia="Times New Roman" w:hAnsi="Gill Sans MT" w:cstheme="minorHAnsi"/>
          <w:color w:val="000000"/>
          <w:sz w:val="24"/>
          <w:szCs w:val="24"/>
          <w:lang w:eastAsia="en-GB"/>
        </w:rPr>
        <w:t>contexts’</w:t>
      </w:r>
      <w:proofErr w:type="gramEnd"/>
      <w:r>
        <w:rPr>
          <w:rFonts w:ascii="Gill Sans MT" w:eastAsia="Times New Roman" w:hAnsi="Gill Sans MT" w:cstheme="minorHAnsi"/>
          <w:color w:val="000000"/>
          <w:sz w:val="24"/>
          <w:szCs w:val="24"/>
          <w:lang w:eastAsia="en-GB"/>
        </w:rPr>
        <w:t>.</w:t>
      </w:r>
      <w:r w:rsidR="000C46AD">
        <w:rPr>
          <w:rFonts w:ascii="Gill Sans MT" w:eastAsia="Times New Roman" w:hAnsi="Gill Sans MT" w:cstheme="minorHAnsi"/>
          <w:color w:val="000000"/>
          <w:sz w:val="24"/>
          <w:szCs w:val="24"/>
          <w:lang w:eastAsia="en-GB"/>
        </w:rPr>
        <w:t xml:space="preserve"> </w:t>
      </w:r>
      <w:r w:rsidR="006F62F8">
        <w:rPr>
          <w:rFonts w:ascii="Gill Sans MT" w:eastAsia="Times New Roman" w:hAnsi="Gill Sans MT" w:cstheme="minorHAnsi"/>
          <w:color w:val="000000"/>
          <w:sz w:val="24"/>
          <w:szCs w:val="24"/>
          <w:lang w:eastAsia="en-GB"/>
        </w:rPr>
        <w:t xml:space="preserve"> In the reflective journals, t</w:t>
      </w:r>
      <w:r w:rsidR="009D71B8">
        <w:rPr>
          <w:rFonts w:ascii="Gill Sans MT" w:eastAsia="Times New Roman" w:hAnsi="Gill Sans MT" w:cstheme="minorHAnsi"/>
          <w:color w:val="000000"/>
          <w:sz w:val="24"/>
          <w:szCs w:val="24"/>
          <w:lang w:eastAsia="en-GB"/>
        </w:rPr>
        <w:t xml:space="preserve">he experiences of </w:t>
      </w:r>
      <w:r w:rsidR="00B46B0B">
        <w:rPr>
          <w:rFonts w:ascii="Gill Sans MT" w:eastAsia="Times New Roman" w:hAnsi="Gill Sans MT" w:cstheme="minorHAnsi"/>
          <w:color w:val="000000"/>
          <w:sz w:val="24"/>
          <w:szCs w:val="24"/>
          <w:lang w:eastAsia="en-GB"/>
        </w:rPr>
        <w:t xml:space="preserve">students made them feel more confident as they were able to </w:t>
      </w:r>
      <w:r w:rsidR="007C0CEB">
        <w:rPr>
          <w:rFonts w:ascii="Gill Sans MT" w:eastAsia="Times New Roman" w:hAnsi="Gill Sans MT" w:cstheme="minorHAnsi"/>
          <w:color w:val="000000"/>
          <w:sz w:val="24"/>
          <w:szCs w:val="24"/>
          <w:lang w:eastAsia="en-GB"/>
        </w:rPr>
        <w:t xml:space="preserve">demonstrate sociolinguistic awareness </w:t>
      </w:r>
      <w:r w:rsidR="00EC0E7B">
        <w:rPr>
          <w:rFonts w:ascii="Gill Sans MT" w:eastAsia="Times New Roman" w:hAnsi="Gill Sans MT" w:cstheme="minorHAnsi"/>
          <w:color w:val="000000"/>
          <w:sz w:val="24"/>
          <w:szCs w:val="24"/>
          <w:lang w:eastAsia="en-GB"/>
        </w:rPr>
        <w:t>by adapting their communication skills to ensure language differences were not a longstanding barrier</w:t>
      </w:r>
      <w:r w:rsidR="00D10749">
        <w:rPr>
          <w:rFonts w:ascii="Gill Sans MT" w:eastAsia="Times New Roman" w:hAnsi="Gill Sans MT" w:cstheme="minorHAnsi"/>
          <w:color w:val="000000"/>
          <w:sz w:val="24"/>
          <w:szCs w:val="24"/>
          <w:lang w:eastAsia="en-GB"/>
        </w:rPr>
        <w:t xml:space="preserve"> and to establish rapport with others.  </w:t>
      </w:r>
      <w:r w:rsidR="00D16883">
        <w:rPr>
          <w:rFonts w:ascii="Gill Sans MT" w:eastAsia="Times New Roman" w:hAnsi="Gill Sans MT" w:cstheme="minorHAnsi"/>
          <w:color w:val="000000"/>
          <w:sz w:val="24"/>
          <w:szCs w:val="24"/>
          <w:lang w:eastAsia="en-GB"/>
        </w:rPr>
        <w:t>S</w:t>
      </w:r>
      <w:r w:rsidR="008E3F93">
        <w:rPr>
          <w:rFonts w:ascii="Gill Sans MT" w:eastAsia="Times New Roman" w:hAnsi="Gill Sans MT" w:cstheme="minorHAnsi"/>
          <w:color w:val="000000"/>
          <w:sz w:val="24"/>
          <w:szCs w:val="24"/>
          <w:lang w:eastAsia="en-GB"/>
        </w:rPr>
        <w:t xml:space="preserve">tudents emphasised the importance of </w:t>
      </w:r>
      <w:r w:rsidR="00FC7E1A">
        <w:rPr>
          <w:rFonts w:ascii="Gill Sans MT" w:eastAsia="Times New Roman" w:hAnsi="Gill Sans MT" w:cstheme="minorHAnsi"/>
          <w:color w:val="000000"/>
          <w:sz w:val="24"/>
          <w:szCs w:val="24"/>
          <w:lang w:eastAsia="en-GB"/>
        </w:rPr>
        <w:t xml:space="preserve">listening attentively, applying self-awareness </w:t>
      </w:r>
      <w:proofErr w:type="gramStart"/>
      <w:r w:rsidR="00FC7E1A">
        <w:rPr>
          <w:rFonts w:ascii="Gill Sans MT" w:eastAsia="Times New Roman" w:hAnsi="Gill Sans MT" w:cstheme="minorHAnsi"/>
          <w:color w:val="000000"/>
          <w:sz w:val="24"/>
          <w:szCs w:val="24"/>
          <w:lang w:eastAsia="en-GB"/>
        </w:rPr>
        <w:t>skills</w:t>
      </w:r>
      <w:proofErr w:type="gramEnd"/>
      <w:r w:rsidR="00FC7E1A">
        <w:rPr>
          <w:rFonts w:ascii="Gill Sans MT" w:eastAsia="Times New Roman" w:hAnsi="Gill Sans MT" w:cstheme="minorHAnsi"/>
          <w:color w:val="000000"/>
          <w:sz w:val="24"/>
          <w:szCs w:val="24"/>
          <w:lang w:eastAsia="en-GB"/>
        </w:rPr>
        <w:t xml:space="preserve"> and fostering trust between all parties.  S</w:t>
      </w:r>
      <w:r w:rsidR="00B065DD">
        <w:rPr>
          <w:rFonts w:ascii="Gill Sans MT" w:eastAsia="Times New Roman" w:hAnsi="Gill Sans MT" w:cstheme="minorHAnsi"/>
          <w:color w:val="000000"/>
          <w:sz w:val="24"/>
          <w:szCs w:val="24"/>
          <w:lang w:eastAsia="en-GB"/>
        </w:rPr>
        <w:t xml:space="preserve">tudents were aware of how they </w:t>
      </w:r>
      <w:r w:rsidR="00060104">
        <w:rPr>
          <w:rFonts w:ascii="Gill Sans MT" w:eastAsia="Times New Roman" w:hAnsi="Gill Sans MT" w:cstheme="minorHAnsi"/>
          <w:color w:val="000000"/>
          <w:sz w:val="24"/>
          <w:szCs w:val="24"/>
          <w:lang w:eastAsia="en-GB"/>
        </w:rPr>
        <w:t>needed to</w:t>
      </w:r>
      <w:r w:rsidR="00306A66">
        <w:rPr>
          <w:rFonts w:ascii="Gill Sans MT" w:eastAsia="Times New Roman" w:hAnsi="Gill Sans MT" w:cstheme="minorHAnsi"/>
          <w:color w:val="000000"/>
          <w:sz w:val="24"/>
          <w:szCs w:val="24"/>
          <w:lang w:eastAsia="en-GB"/>
        </w:rPr>
        <w:t xml:space="preserve"> </w:t>
      </w:r>
      <w:r w:rsidR="003853E3">
        <w:rPr>
          <w:rFonts w:ascii="Gill Sans MT" w:eastAsia="Times New Roman" w:hAnsi="Gill Sans MT" w:cstheme="minorHAnsi"/>
          <w:color w:val="000000"/>
          <w:sz w:val="24"/>
          <w:szCs w:val="24"/>
          <w:lang w:eastAsia="en-GB"/>
        </w:rPr>
        <w:t>adapt their communication to ensure it is ref</w:t>
      </w:r>
      <w:r w:rsidR="00306A66">
        <w:rPr>
          <w:rFonts w:ascii="Gill Sans MT" w:eastAsia="Times New Roman" w:hAnsi="Gill Sans MT" w:cstheme="minorHAnsi"/>
          <w:color w:val="000000"/>
          <w:sz w:val="24"/>
          <w:szCs w:val="24"/>
          <w:lang w:eastAsia="en-GB"/>
        </w:rPr>
        <w:t>ined and articulated</w:t>
      </w:r>
      <w:r w:rsidR="003853E3">
        <w:rPr>
          <w:rFonts w:ascii="Gill Sans MT" w:eastAsia="Times New Roman" w:hAnsi="Gill Sans MT" w:cstheme="minorHAnsi"/>
          <w:color w:val="000000"/>
          <w:sz w:val="24"/>
          <w:szCs w:val="24"/>
          <w:lang w:eastAsia="en-GB"/>
        </w:rPr>
        <w:t xml:space="preserve"> clearly</w:t>
      </w:r>
      <w:r w:rsidR="00FC7E1A">
        <w:rPr>
          <w:rFonts w:ascii="Gill Sans MT" w:eastAsia="Times New Roman" w:hAnsi="Gill Sans MT" w:cstheme="minorHAnsi"/>
          <w:color w:val="000000"/>
          <w:sz w:val="24"/>
          <w:szCs w:val="24"/>
          <w:lang w:eastAsia="en-GB"/>
        </w:rPr>
        <w:t xml:space="preserve"> for others</w:t>
      </w:r>
      <w:r w:rsidR="001F649C">
        <w:rPr>
          <w:rFonts w:ascii="Gill Sans MT" w:eastAsia="Times New Roman" w:hAnsi="Gill Sans MT" w:cstheme="minorHAnsi"/>
          <w:color w:val="000000"/>
          <w:sz w:val="24"/>
          <w:szCs w:val="24"/>
          <w:lang w:eastAsia="en-GB"/>
        </w:rPr>
        <w:t xml:space="preserve">, with examples providing some evidence of how their knowledge had been applied.  </w:t>
      </w:r>
      <w:r w:rsidR="002251E3">
        <w:rPr>
          <w:rFonts w:ascii="Gill Sans MT" w:eastAsia="Times New Roman" w:hAnsi="Gill Sans MT" w:cstheme="minorHAnsi"/>
          <w:color w:val="000000"/>
          <w:sz w:val="24"/>
          <w:szCs w:val="24"/>
          <w:lang w:eastAsia="en-GB"/>
        </w:rPr>
        <w:t xml:space="preserve">This resonated with the pre-post survey comparison where </w:t>
      </w:r>
      <w:r w:rsidR="009425E0">
        <w:rPr>
          <w:rFonts w:ascii="Gill Sans MT" w:eastAsia="Times New Roman" w:hAnsi="Gill Sans MT" w:cstheme="minorHAnsi"/>
          <w:color w:val="000000"/>
          <w:sz w:val="24"/>
          <w:szCs w:val="24"/>
          <w:lang w:eastAsia="en-GB"/>
        </w:rPr>
        <w:t>enhancement was evident in some students</w:t>
      </w:r>
      <w:r w:rsidR="00E9403D">
        <w:rPr>
          <w:rFonts w:ascii="Gill Sans MT" w:eastAsia="Times New Roman" w:hAnsi="Gill Sans MT" w:cstheme="minorHAnsi"/>
          <w:color w:val="000000"/>
          <w:sz w:val="24"/>
          <w:szCs w:val="24"/>
          <w:lang w:eastAsia="en-GB"/>
        </w:rPr>
        <w:t>, most notably in relation to modifying speech style to suit people from different cultures.</w:t>
      </w:r>
      <w:r w:rsidR="00FF4F3E">
        <w:rPr>
          <w:rFonts w:ascii="Gill Sans MT" w:eastAsia="Times New Roman" w:hAnsi="Gill Sans MT" w:cstheme="minorHAnsi"/>
          <w:color w:val="000000"/>
          <w:sz w:val="24"/>
          <w:szCs w:val="24"/>
          <w:lang w:eastAsia="en-GB"/>
        </w:rPr>
        <w:t xml:space="preserve"> </w:t>
      </w:r>
    </w:p>
    <w:p w14:paraId="30B53B0F" w14:textId="399FB19F" w:rsidR="00EA6909" w:rsidRDefault="00EA6909" w:rsidP="003655CA">
      <w:pPr>
        <w:shd w:val="clear" w:color="auto" w:fill="FFFFFF"/>
        <w:spacing w:after="120" w:line="276" w:lineRule="auto"/>
        <w:rPr>
          <w:rFonts w:ascii="Gill Sans MT" w:eastAsia="Times New Roman" w:hAnsi="Gill Sans MT" w:cstheme="minorHAnsi"/>
          <w:color w:val="000000"/>
          <w:sz w:val="24"/>
          <w:szCs w:val="24"/>
          <w:lang w:eastAsia="en-GB"/>
        </w:rPr>
      </w:pPr>
      <w:r w:rsidRPr="00CE319A">
        <w:rPr>
          <w:rFonts w:ascii="Gill Sans MT" w:eastAsia="Times New Roman" w:hAnsi="Gill Sans MT" w:cstheme="minorHAnsi"/>
          <w:color w:val="000000"/>
          <w:sz w:val="24"/>
          <w:szCs w:val="24"/>
          <w:lang w:eastAsia="en-GB"/>
        </w:rPr>
        <w:t>The third aim of the module was to ensure that students ‘</w:t>
      </w:r>
      <w:proofErr w:type="gramStart"/>
      <w:r w:rsidRPr="00CE319A">
        <w:rPr>
          <w:rFonts w:ascii="Gill Sans MT" w:eastAsia="Times New Roman" w:hAnsi="Gill Sans MT" w:cstheme="minorHAnsi"/>
          <w:color w:val="000000"/>
          <w:sz w:val="24"/>
          <w:szCs w:val="24"/>
          <w:lang w:eastAsia="en-GB"/>
        </w:rPr>
        <w:t>have an understanding of</w:t>
      </w:r>
      <w:proofErr w:type="gramEnd"/>
      <w:r w:rsidRPr="00CE319A">
        <w:rPr>
          <w:rFonts w:ascii="Gill Sans MT" w:eastAsia="Times New Roman" w:hAnsi="Gill Sans MT" w:cstheme="minorHAnsi"/>
          <w:color w:val="000000"/>
          <w:sz w:val="24"/>
          <w:szCs w:val="24"/>
          <w:lang w:eastAsia="en-GB"/>
        </w:rPr>
        <w:t xml:space="preserve"> how their actions and those of others can have global implications’.  The analysis undertaken on the reflective journals and survey responses were corresponding in showing that</w:t>
      </w:r>
      <w:r w:rsidR="00C72F46" w:rsidRPr="00CE319A">
        <w:rPr>
          <w:rFonts w:ascii="Gill Sans MT" w:eastAsia="Times New Roman" w:hAnsi="Gill Sans MT" w:cstheme="minorHAnsi"/>
          <w:color w:val="000000"/>
          <w:sz w:val="24"/>
          <w:szCs w:val="24"/>
          <w:lang w:eastAsia="en-GB"/>
        </w:rPr>
        <w:t xml:space="preserve"> </w:t>
      </w:r>
      <w:r w:rsidR="00CA2085">
        <w:rPr>
          <w:rFonts w:ascii="Gill Sans MT" w:eastAsia="Times New Roman" w:hAnsi="Gill Sans MT" w:cstheme="minorHAnsi"/>
          <w:color w:val="000000"/>
          <w:sz w:val="24"/>
          <w:szCs w:val="24"/>
          <w:lang w:eastAsia="en-GB"/>
        </w:rPr>
        <w:t>many</w:t>
      </w:r>
      <w:r w:rsidR="00C72F46" w:rsidRPr="00CE319A">
        <w:rPr>
          <w:rFonts w:ascii="Gill Sans MT" w:eastAsia="Times New Roman" w:hAnsi="Gill Sans MT" w:cstheme="minorHAnsi"/>
          <w:color w:val="000000"/>
          <w:sz w:val="24"/>
          <w:szCs w:val="24"/>
          <w:lang w:eastAsia="en-GB"/>
        </w:rPr>
        <w:t xml:space="preserve"> </w:t>
      </w:r>
      <w:r w:rsidRPr="00CE319A">
        <w:rPr>
          <w:rFonts w:ascii="Gill Sans MT" w:eastAsia="Times New Roman" w:hAnsi="Gill Sans MT" w:cstheme="minorHAnsi"/>
          <w:color w:val="000000"/>
          <w:sz w:val="24"/>
          <w:szCs w:val="24"/>
          <w:lang w:eastAsia="en-GB"/>
        </w:rPr>
        <w:lastRenderedPageBreak/>
        <w:t xml:space="preserve">students have developed an understanding of global issues and an awareness of the consequences.  The lectures on fake news, global warming and cultural differences challenged the prior views of some and they were deemed to be informative.  In </w:t>
      </w:r>
      <w:proofErr w:type="gramStart"/>
      <w:r w:rsidRPr="00CE319A">
        <w:rPr>
          <w:rFonts w:ascii="Gill Sans MT" w:eastAsia="Times New Roman" w:hAnsi="Gill Sans MT" w:cstheme="minorHAnsi"/>
          <w:color w:val="000000"/>
          <w:sz w:val="24"/>
          <w:szCs w:val="24"/>
          <w:lang w:eastAsia="en-GB"/>
        </w:rPr>
        <w:t>a</w:t>
      </w:r>
      <w:r w:rsidR="003B4548" w:rsidRPr="00CE319A">
        <w:rPr>
          <w:rFonts w:ascii="Gill Sans MT" w:eastAsia="Times New Roman" w:hAnsi="Gill Sans MT" w:cstheme="minorHAnsi"/>
          <w:color w:val="000000"/>
          <w:sz w:val="24"/>
          <w:szCs w:val="24"/>
          <w:lang w:eastAsia="en-GB"/>
        </w:rPr>
        <w:t xml:space="preserve"> </w:t>
      </w:r>
      <w:r w:rsidRPr="00CE319A">
        <w:rPr>
          <w:rFonts w:ascii="Gill Sans MT" w:eastAsia="Times New Roman" w:hAnsi="Gill Sans MT" w:cstheme="minorHAnsi"/>
          <w:color w:val="000000"/>
          <w:sz w:val="24"/>
          <w:szCs w:val="24"/>
          <w:lang w:eastAsia="en-GB"/>
        </w:rPr>
        <w:t>number of</w:t>
      </w:r>
      <w:proofErr w:type="gramEnd"/>
      <w:r w:rsidRPr="00CE319A">
        <w:rPr>
          <w:rFonts w:ascii="Gill Sans MT" w:eastAsia="Times New Roman" w:hAnsi="Gill Sans MT" w:cstheme="minorHAnsi"/>
          <w:color w:val="000000"/>
          <w:sz w:val="24"/>
          <w:szCs w:val="24"/>
          <w:lang w:eastAsia="en-GB"/>
        </w:rPr>
        <w:t xml:space="preserve"> reflective journals, students outlined how they could apply their understanding to tackle global issues at a local level </w:t>
      </w:r>
      <w:r w:rsidR="005F2753" w:rsidRPr="00CE319A">
        <w:rPr>
          <w:rFonts w:ascii="Gill Sans MT" w:eastAsia="Times New Roman" w:hAnsi="Gill Sans MT" w:cstheme="minorHAnsi"/>
          <w:color w:val="000000"/>
          <w:sz w:val="24"/>
          <w:szCs w:val="24"/>
          <w:lang w:eastAsia="en-GB"/>
        </w:rPr>
        <w:t>and</w:t>
      </w:r>
      <w:r w:rsidRPr="00CE319A">
        <w:rPr>
          <w:rFonts w:ascii="Gill Sans MT" w:eastAsia="Times New Roman" w:hAnsi="Gill Sans MT" w:cstheme="minorHAnsi"/>
          <w:color w:val="000000"/>
          <w:sz w:val="24"/>
          <w:szCs w:val="24"/>
          <w:lang w:eastAsia="en-GB"/>
        </w:rPr>
        <w:t xml:space="preserve"> influence the behaviour of </w:t>
      </w:r>
      <w:r w:rsidR="00B715EF" w:rsidRPr="00CE319A">
        <w:rPr>
          <w:rFonts w:ascii="Gill Sans MT" w:eastAsia="Times New Roman" w:hAnsi="Gill Sans MT" w:cstheme="minorHAnsi"/>
          <w:color w:val="000000"/>
          <w:sz w:val="24"/>
          <w:szCs w:val="24"/>
          <w:lang w:eastAsia="en-GB"/>
        </w:rPr>
        <w:t>o</w:t>
      </w:r>
      <w:r w:rsidRPr="00CE319A">
        <w:rPr>
          <w:rFonts w:ascii="Gill Sans MT" w:eastAsia="Times New Roman" w:hAnsi="Gill Sans MT" w:cstheme="minorHAnsi"/>
          <w:color w:val="000000"/>
          <w:sz w:val="24"/>
          <w:szCs w:val="24"/>
          <w:lang w:eastAsia="en-GB"/>
        </w:rPr>
        <w:t>thers.</w:t>
      </w:r>
      <w:r>
        <w:rPr>
          <w:rFonts w:ascii="Gill Sans MT" w:eastAsia="Times New Roman" w:hAnsi="Gill Sans MT" w:cstheme="minorHAnsi"/>
          <w:color w:val="000000"/>
          <w:sz w:val="24"/>
          <w:szCs w:val="24"/>
          <w:lang w:eastAsia="en-GB"/>
        </w:rPr>
        <w:t xml:space="preserve">  </w:t>
      </w:r>
    </w:p>
    <w:p w14:paraId="34A8ECC9" w14:textId="477BC2BC" w:rsidR="00020E5F" w:rsidRDefault="00E31269" w:rsidP="003655CA">
      <w:pPr>
        <w:shd w:val="clear" w:color="auto" w:fill="FFFFFF"/>
        <w:spacing w:after="120" w:line="276" w:lineRule="auto"/>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I</w:t>
      </w:r>
      <w:r w:rsidR="002E66F9">
        <w:rPr>
          <w:rFonts w:ascii="Gill Sans MT" w:eastAsia="Times New Roman" w:hAnsi="Gill Sans MT" w:cstheme="minorHAnsi"/>
          <w:color w:val="000000"/>
          <w:sz w:val="24"/>
          <w:szCs w:val="24"/>
          <w:lang w:eastAsia="en-GB"/>
        </w:rPr>
        <w:t xml:space="preserve">t was not a specific aim of this evaluation to examine differences between those who </w:t>
      </w:r>
      <w:r w:rsidR="00C311FD">
        <w:rPr>
          <w:rFonts w:ascii="Gill Sans MT" w:eastAsia="Times New Roman" w:hAnsi="Gill Sans MT" w:cstheme="minorHAnsi"/>
          <w:color w:val="000000"/>
          <w:sz w:val="24"/>
          <w:szCs w:val="24"/>
          <w:lang w:eastAsia="en-GB"/>
        </w:rPr>
        <w:t>went on an experience at home and those who went on an international experience</w:t>
      </w:r>
      <w:r>
        <w:rPr>
          <w:rFonts w:ascii="Gill Sans MT" w:eastAsia="Times New Roman" w:hAnsi="Gill Sans MT" w:cstheme="minorHAnsi"/>
          <w:color w:val="000000"/>
          <w:sz w:val="24"/>
          <w:szCs w:val="24"/>
          <w:lang w:eastAsia="en-GB"/>
        </w:rPr>
        <w:t>.  However, analysis of</w:t>
      </w:r>
      <w:r w:rsidR="008C66D0">
        <w:rPr>
          <w:rFonts w:ascii="Gill Sans MT" w:eastAsia="Times New Roman" w:hAnsi="Gill Sans MT" w:cstheme="minorHAnsi"/>
          <w:color w:val="000000"/>
          <w:sz w:val="24"/>
          <w:szCs w:val="24"/>
          <w:lang w:eastAsia="en-GB"/>
        </w:rPr>
        <w:t xml:space="preserve"> the data that was available indicate</w:t>
      </w:r>
      <w:r w:rsidR="00BB2325">
        <w:rPr>
          <w:rFonts w:ascii="Gill Sans MT" w:eastAsia="Times New Roman" w:hAnsi="Gill Sans MT" w:cstheme="minorHAnsi"/>
          <w:color w:val="000000"/>
          <w:sz w:val="24"/>
          <w:szCs w:val="24"/>
          <w:lang w:eastAsia="en-GB"/>
        </w:rPr>
        <w:t>s</w:t>
      </w:r>
      <w:r w:rsidR="008C66D0">
        <w:rPr>
          <w:rFonts w:ascii="Gill Sans MT" w:eastAsia="Times New Roman" w:hAnsi="Gill Sans MT" w:cstheme="minorHAnsi"/>
          <w:color w:val="000000"/>
          <w:sz w:val="24"/>
          <w:szCs w:val="24"/>
          <w:lang w:eastAsia="en-GB"/>
        </w:rPr>
        <w:t xml:space="preserve"> that</w:t>
      </w:r>
      <w:r w:rsidR="004D497B">
        <w:rPr>
          <w:rFonts w:ascii="Gill Sans MT" w:eastAsia="Times New Roman" w:hAnsi="Gill Sans MT" w:cstheme="minorHAnsi"/>
          <w:color w:val="000000"/>
          <w:sz w:val="24"/>
          <w:szCs w:val="24"/>
          <w:lang w:eastAsia="en-GB"/>
        </w:rPr>
        <w:t xml:space="preserve"> there was </w:t>
      </w:r>
      <w:r w:rsidR="00BE1E9B">
        <w:rPr>
          <w:rFonts w:ascii="Gill Sans MT" w:eastAsia="Times New Roman" w:hAnsi="Gill Sans MT" w:cstheme="minorHAnsi"/>
          <w:color w:val="000000"/>
          <w:sz w:val="24"/>
          <w:szCs w:val="24"/>
          <w:lang w:eastAsia="en-GB"/>
        </w:rPr>
        <w:t xml:space="preserve">an </w:t>
      </w:r>
      <w:r w:rsidR="004D497B">
        <w:rPr>
          <w:rFonts w:ascii="Gill Sans MT" w:eastAsia="Times New Roman" w:hAnsi="Gill Sans MT" w:cstheme="minorHAnsi"/>
          <w:color w:val="000000"/>
          <w:sz w:val="24"/>
          <w:szCs w:val="24"/>
          <w:lang w:eastAsia="en-GB"/>
        </w:rPr>
        <w:t>overlap in terms of the benefits reported by both groups of students</w:t>
      </w:r>
      <w:r>
        <w:rPr>
          <w:rFonts w:ascii="Gill Sans MT" w:eastAsia="Times New Roman" w:hAnsi="Gill Sans MT" w:cstheme="minorHAnsi"/>
          <w:color w:val="000000"/>
          <w:sz w:val="24"/>
          <w:szCs w:val="24"/>
          <w:lang w:eastAsia="en-GB"/>
        </w:rPr>
        <w:t>, particularly in relation to ‘thinking differently’</w:t>
      </w:r>
      <w:r w:rsidR="00020E5F">
        <w:rPr>
          <w:rFonts w:ascii="Gill Sans MT" w:eastAsia="Times New Roman" w:hAnsi="Gill Sans MT" w:cstheme="minorHAnsi"/>
          <w:color w:val="000000"/>
          <w:sz w:val="24"/>
          <w:szCs w:val="24"/>
          <w:lang w:eastAsia="en-GB"/>
        </w:rPr>
        <w:t xml:space="preserve"> and </w:t>
      </w:r>
      <w:r w:rsidR="00D57888">
        <w:rPr>
          <w:rFonts w:ascii="Gill Sans MT" w:eastAsia="Times New Roman" w:hAnsi="Gill Sans MT" w:cstheme="minorHAnsi"/>
          <w:color w:val="000000"/>
          <w:sz w:val="24"/>
          <w:szCs w:val="24"/>
          <w:lang w:eastAsia="en-GB"/>
        </w:rPr>
        <w:t xml:space="preserve">communication </w:t>
      </w:r>
      <w:r w:rsidR="00ED63F8">
        <w:rPr>
          <w:rFonts w:ascii="Gill Sans MT" w:eastAsia="Times New Roman" w:hAnsi="Gill Sans MT" w:cstheme="minorHAnsi"/>
          <w:color w:val="000000"/>
          <w:sz w:val="24"/>
          <w:szCs w:val="24"/>
          <w:lang w:eastAsia="en-GB"/>
        </w:rPr>
        <w:t>skills</w:t>
      </w:r>
      <w:r w:rsidR="00D57888">
        <w:rPr>
          <w:rFonts w:ascii="Gill Sans MT" w:eastAsia="Times New Roman" w:hAnsi="Gill Sans MT" w:cstheme="minorHAnsi"/>
          <w:color w:val="000000"/>
          <w:sz w:val="24"/>
          <w:szCs w:val="24"/>
          <w:lang w:eastAsia="en-GB"/>
        </w:rPr>
        <w:t>.</w:t>
      </w:r>
      <w:r w:rsidR="003746E5">
        <w:rPr>
          <w:rFonts w:ascii="Gill Sans MT" w:eastAsia="Times New Roman" w:hAnsi="Gill Sans MT" w:cstheme="minorHAnsi"/>
          <w:color w:val="000000"/>
          <w:sz w:val="24"/>
          <w:szCs w:val="24"/>
          <w:lang w:eastAsia="en-GB"/>
        </w:rPr>
        <w:t xml:space="preserve"> </w:t>
      </w:r>
      <w:r w:rsidR="000B3586">
        <w:rPr>
          <w:rFonts w:ascii="Gill Sans MT" w:eastAsia="Times New Roman" w:hAnsi="Gill Sans MT" w:cstheme="minorHAnsi"/>
          <w:color w:val="000000"/>
          <w:sz w:val="24"/>
          <w:szCs w:val="24"/>
          <w:lang w:eastAsia="en-GB"/>
        </w:rPr>
        <w:t xml:space="preserve"> </w:t>
      </w:r>
      <w:r w:rsidR="003746E5">
        <w:rPr>
          <w:rFonts w:ascii="Gill Sans MT" w:eastAsia="Times New Roman" w:hAnsi="Gill Sans MT" w:cstheme="minorHAnsi"/>
          <w:color w:val="000000"/>
          <w:sz w:val="24"/>
          <w:szCs w:val="24"/>
          <w:lang w:eastAsia="en-GB"/>
        </w:rPr>
        <w:t>There were a few differences that were noted in terms of th</w:t>
      </w:r>
      <w:r w:rsidR="00020E5F">
        <w:rPr>
          <w:rFonts w:ascii="Gill Sans MT" w:eastAsia="Times New Roman" w:hAnsi="Gill Sans MT" w:cstheme="minorHAnsi"/>
          <w:color w:val="000000"/>
          <w:sz w:val="24"/>
          <w:szCs w:val="24"/>
          <w:lang w:eastAsia="en-GB"/>
        </w:rPr>
        <w:t xml:space="preserve">e types of challenges that they faced, for example, students on experiences abroad faced difficulties adapting to a new culture, such as adjusting to different lifestyles, </w:t>
      </w:r>
      <w:proofErr w:type="gramStart"/>
      <w:r w:rsidR="00020E5F">
        <w:rPr>
          <w:rFonts w:ascii="Gill Sans MT" w:eastAsia="Times New Roman" w:hAnsi="Gill Sans MT" w:cstheme="minorHAnsi"/>
          <w:color w:val="000000"/>
          <w:sz w:val="24"/>
          <w:szCs w:val="24"/>
          <w:lang w:eastAsia="en-GB"/>
        </w:rPr>
        <w:t>beliefs</w:t>
      </w:r>
      <w:proofErr w:type="gramEnd"/>
      <w:r w:rsidR="00020E5F">
        <w:rPr>
          <w:rFonts w:ascii="Gill Sans MT" w:eastAsia="Times New Roman" w:hAnsi="Gill Sans MT" w:cstheme="minorHAnsi"/>
          <w:color w:val="000000"/>
          <w:sz w:val="24"/>
          <w:szCs w:val="24"/>
          <w:lang w:eastAsia="en-GB"/>
        </w:rPr>
        <w:t xml:space="preserve"> and customs, whereas students on ‘home’ experiences tended to have challenges </w:t>
      </w:r>
      <w:r w:rsidR="00697235">
        <w:rPr>
          <w:rFonts w:ascii="Gill Sans MT" w:eastAsia="Times New Roman" w:hAnsi="Gill Sans MT" w:cstheme="minorHAnsi"/>
          <w:color w:val="000000"/>
          <w:sz w:val="24"/>
          <w:szCs w:val="24"/>
          <w:lang w:eastAsia="en-GB"/>
        </w:rPr>
        <w:t>in relation to creating positive learning environments for others, such as for mentees.</w:t>
      </w:r>
    </w:p>
    <w:p w14:paraId="20C8DD15" w14:textId="3B997560" w:rsidR="00FC0368" w:rsidRPr="00D010C3" w:rsidRDefault="00FC0368" w:rsidP="003655CA">
      <w:pPr>
        <w:shd w:val="clear" w:color="auto" w:fill="FFFFFF"/>
        <w:spacing w:before="360" w:after="120" w:line="276" w:lineRule="auto"/>
        <w:rPr>
          <w:rFonts w:ascii="Gill Sans MT" w:eastAsia="Times New Roman" w:hAnsi="Gill Sans MT" w:cstheme="minorHAnsi"/>
          <w:b/>
          <w:bCs/>
          <w:color w:val="000000"/>
          <w:sz w:val="24"/>
          <w:szCs w:val="24"/>
          <w:lang w:eastAsia="en-GB"/>
        </w:rPr>
      </w:pPr>
      <w:r w:rsidRPr="00D010C3">
        <w:rPr>
          <w:rFonts w:ascii="Gill Sans MT" w:eastAsia="Times New Roman" w:hAnsi="Gill Sans MT" w:cstheme="minorHAnsi"/>
          <w:b/>
          <w:bCs/>
          <w:color w:val="000000"/>
          <w:sz w:val="24"/>
          <w:szCs w:val="24"/>
          <w:lang w:eastAsia="en-GB"/>
        </w:rPr>
        <w:t>Limitations</w:t>
      </w:r>
    </w:p>
    <w:p w14:paraId="55692AD0" w14:textId="0B32C884" w:rsidR="001C15C1" w:rsidRDefault="004305B8" w:rsidP="003655CA">
      <w:pPr>
        <w:shd w:val="clear" w:color="auto" w:fill="FFFFFF"/>
        <w:spacing w:after="120" w:line="276" w:lineRule="auto"/>
        <w:rPr>
          <w:rFonts w:ascii="Gill Sans MT" w:hAnsi="Gill Sans MT"/>
          <w:sz w:val="24"/>
          <w:szCs w:val="24"/>
        </w:rPr>
      </w:pPr>
      <w:r>
        <w:rPr>
          <w:rFonts w:ascii="Gill Sans MT" w:hAnsi="Gill Sans MT"/>
          <w:sz w:val="24"/>
          <w:szCs w:val="24"/>
        </w:rPr>
        <w:t xml:space="preserve">There are </w:t>
      </w:r>
      <w:proofErr w:type="gramStart"/>
      <w:r>
        <w:rPr>
          <w:rFonts w:ascii="Gill Sans MT" w:hAnsi="Gill Sans MT"/>
          <w:sz w:val="24"/>
          <w:szCs w:val="24"/>
        </w:rPr>
        <w:t>a number of</w:t>
      </w:r>
      <w:proofErr w:type="gramEnd"/>
      <w:r>
        <w:rPr>
          <w:rFonts w:ascii="Gill Sans MT" w:hAnsi="Gill Sans MT"/>
          <w:sz w:val="24"/>
          <w:szCs w:val="24"/>
        </w:rPr>
        <w:t xml:space="preserve"> limitations to the evaluation which need to be highlighted</w:t>
      </w:r>
      <w:r w:rsidR="006175E0">
        <w:rPr>
          <w:rFonts w:ascii="Gill Sans MT" w:hAnsi="Gill Sans MT"/>
          <w:sz w:val="24"/>
          <w:szCs w:val="24"/>
        </w:rPr>
        <w:t>.</w:t>
      </w:r>
      <w:r w:rsidR="00B73DBB">
        <w:rPr>
          <w:rFonts w:ascii="Gill Sans MT" w:hAnsi="Gill Sans MT"/>
          <w:sz w:val="24"/>
          <w:szCs w:val="24"/>
        </w:rPr>
        <w:t xml:space="preserve">  The </w:t>
      </w:r>
      <w:r w:rsidR="00BD1368">
        <w:rPr>
          <w:rFonts w:ascii="Gill Sans MT" w:hAnsi="Gill Sans MT"/>
          <w:sz w:val="24"/>
          <w:szCs w:val="24"/>
        </w:rPr>
        <w:t>evaluation has collected data on impact and reported evidence that those on the module have demonstrated improvements in outcomes.  However, this does not establish any direct causal effect</w:t>
      </w:r>
      <w:r w:rsidR="00242E7B">
        <w:rPr>
          <w:rFonts w:ascii="Gill Sans MT" w:hAnsi="Gill Sans MT"/>
          <w:sz w:val="24"/>
          <w:szCs w:val="24"/>
        </w:rPr>
        <w:t xml:space="preserve">.  </w:t>
      </w:r>
      <w:r w:rsidR="00B82CC1">
        <w:rPr>
          <w:rFonts w:ascii="Gill Sans MT" w:hAnsi="Gill Sans MT"/>
          <w:sz w:val="24"/>
          <w:szCs w:val="24"/>
        </w:rPr>
        <w:t xml:space="preserve">The complex environment in which the module operates </w:t>
      </w:r>
      <w:r w:rsidR="00242E7B">
        <w:rPr>
          <w:rFonts w:ascii="Gill Sans MT" w:hAnsi="Gill Sans MT"/>
          <w:sz w:val="24"/>
          <w:szCs w:val="24"/>
        </w:rPr>
        <w:t xml:space="preserve">means causality would be very difficult </w:t>
      </w:r>
      <w:r w:rsidR="00896C67">
        <w:rPr>
          <w:rFonts w:ascii="Gill Sans MT" w:hAnsi="Gill Sans MT"/>
          <w:sz w:val="24"/>
          <w:szCs w:val="24"/>
        </w:rPr>
        <w:t xml:space="preserve">to determine </w:t>
      </w:r>
      <w:r w:rsidR="00DF3A35">
        <w:rPr>
          <w:rFonts w:ascii="Gill Sans MT" w:hAnsi="Gill Sans MT"/>
          <w:sz w:val="24"/>
          <w:szCs w:val="24"/>
        </w:rPr>
        <w:t xml:space="preserve">due to the difficulty of isolating other factors which might </w:t>
      </w:r>
      <w:proofErr w:type="gramStart"/>
      <w:r w:rsidR="00DF3A35">
        <w:rPr>
          <w:rFonts w:ascii="Gill Sans MT" w:hAnsi="Gill Sans MT"/>
          <w:sz w:val="24"/>
          <w:szCs w:val="24"/>
        </w:rPr>
        <w:t>have a</w:t>
      </w:r>
      <w:r w:rsidR="0081591A">
        <w:rPr>
          <w:rFonts w:ascii="Gill Sans MT" w:hAnsi="Gill Sans MT"/>
          <w:sz w:val="24"/>
          <w:szCs w:val="24"/>
        </w:rPr>
        <w:t>n</w:t>
      </w:r>
      <w:r w:rsidR="00DF3A35">
        <w:rPr>
          <w:rFonts w:ascii="Gill Sans MT" w:hAnsi="Gill Sans MT"/>
          <w:sz w:val="24"/>
          <w:szCs w:val="24"/>
        </w:rPr>
        <w:t xml:space="preserve"> effect on</w:t>
      </w:r>
      <w:proofErr w:type="gramEnd"/>
      <w:r w:rsidR="00DF3A35">
        <w:rPr>
          <w:rFonts w:ascii="Gill Sans MT" w:hAnsi="Gill Sans MT"/>
          <w:sz w:val="24"/>
          <w:szCs w:val="24"/>
        </w:rPr>
        <w:t xml:space="preserve"> </w:t>
      </w:r>
      <w:r w:rsidR="006F1E7A">
        <w:rPr>
          <w:rFonts w:ascii="Gill Sans MT" w:hAnsi="Gill Sans MT"/>
          <w:sz w:val="24"/>
          <w:szCs w:val="24"/>
        </w:rPr>
        <w:t>students</w:t>
      </w:r>
      <w:r w:rsidR="0081591A">
        <w:rPr>
          <w:rFonts w:ascii="Gill Sans MT" w:hAnsi="Gill Sans MT"/>
          <w:sz w:val="24"/>
          <w:szCs w:val="24"/>
        </w:rPr>
        <w:t xml:space="preserve">, for example, </w:t>
      </w:r>
      <w:r w:rsidR="00FF30CF">
        <w:rPr>
          <w:rFonts w:ascii="Gill Sans MT" w:hAnsi="Gill Sans MT"/>
          <w:sz w:val="24"/>
          <w:szCs w:val="24"/>
        </w:rPr>
        <w:t>other extra-curricular activities</w:t>
      </w:r>
      <w:r w:rsidR="00896C67">
        <w:rPr>
          <w:rFonts w:ascii="Gill Sans MT" w:hAnsi="Gill Sans MT"/>
          <w:sz w:val="24"/>
          <w:szCs w:val="24"/>
        </w:rPr>
        <w:t xml:space="preserve"> beyond the GCP</w:t>
      </w:r>
      <w:r w:rsidR="0028373A">
        <w:rPr>
          <w:rFonts w:ascii="Gill Sans MT" w:hAnsi="Gill Sans MT"/>
          <w:sz w:val="24"/>
          <w:szCs w:val="24"/>
        </w:rPr>
        <w:t xml:space="preserve"> and </w:t>
      </w:r>
      <w:r w:rsidR="00896C67">
        <w:rPr>
          <w:rFonts w:ascii="Gill Sans MT" w:hAnsi="Gill Sans MT"/>
          <w:sz w:val="24"/>
          <w:szCs w:val="24"/>
        </w:rPr>
        <w:t>course curriculu</w:t>
      </w:r>
      <w:r w:rsidR="0028373A">
        <w:rPr>
          <w:rFonts w:ascii="Gill Sans MT" w:hAnsi="Gill Sans MT"/>
          <w:sz w:val="24"/>
          <w:szCs w:val="24"/>
        </w:rPr>
        <w:t>m</w:t>
      </w:r>
      <w:r w:rsidR="006F1E7A">
        <w:rPr>
          <w:rFonts w:ascii="Gill Sans MT" w:hAnsi="Gill Sans MT"/>
          <w:sz w:val="24"/>
          <w:szCs w:val="24"/>
        </w:rPr>
        <w:t>.</w:t>
      </w:r>
      <w:r w:rsidR="0028373A">
        <w:rPr>
          <w:rFonts w:ascii="Gill Sans MT" w:hAnsi="Gill Sans MT"/>
          <w:sz w:val="24"/>
          <w:szCs w:val="24"/>
        </w:rPr>
        <w:t xml:space="preserve">  Furthermore, </w:t>
      </w:r>
      <w:r w:rsidR="006C7AC4">
        <w:rPr>
          <w:rFonts w:ascii="Gill Sans MT" w:hAnsi="Gill Sans MT"/>
          <w:sz w:val="24"/>
          <w:szCs w:val="24"/>
        </w:rPr>
        <w:t>differences in the experiences of sub-groups of students have not been explored, such as level of study</w:t>
      </w:r>
      <w:r w:rsidR="003757C6">
        <w:rPr>
          <w:rFonts w:ascii="Gill Sans MT" w:hAnsi="Gill Sans MT"/>
          <w:sz w:val="24"/>
          <w:szCs w:val="24"/>
        </w:rPr>
        <w:t xml:space="preserve">, </w:t>
      </w:r>
      <w:proofErr w:type="gramStart"/>
      <w:r w:rsidR="003757C6">
        <w:rPr>
          <w:rFonts w:ascii="Gill Sans MT" w:hAnsi="Gill Sans MT"/>
          <w:sz w:val="24"/>
          <w:szCs w:val="24"/>
        </w:rPr>
        <w:t>motivation</w:t>
      </w:r>
      <w:proofErr w:type="gramEnd"/>
      <w:r w:rsidR="003757C6">
        <w:rPr>
          <w:rFonts w:ascii="Gill Sans MT" w:hAnsi="Gill Sans MT"/>
          <w:sz w:val="24"/>
          <w:szCs w:val="24"/>
        </w:rPr>
        <w:t xml:space="preserve"> and </w:t>
      </w:r>
      <w:r w:rsidR="006C7AC4">
        <w:rPr>
          <w:rFonts w:ascii="Gill Sans MT" w:hAnsi="Gill Sans MT"/>
          <w:sz w:val="24"/>
          <w:szCs w:val="24"/>
        </w:rPr>
        <w:t>other background characteristics.</w:t>
      </w:r>
      <w:r w:rsidR="007A1384">
        <w:rPr>
          <w:rFonts w:ascii="Gill Sans MT" w:hAnsi="Gill Sans MT"/>
          <w:sz w:val="24"/>
          <w:szCs w:val="24"/>
        </w:rPr>
        <w:t xml:space="preserve">  </w:t>
      </w:r>
      <w:r w:rsidR="00B519AB">
        <w:rPr>
          <w:rFonts w:ascii="Gill Sans MT" w:hAnsi="Gill Sans MT"/>
          <w:sz w:val="24"/>
          <w:szCs w:val="24"/>
        </w:rPr>
        <w:t>Use of a control or comparison group</w:t>
      </w:r>
      <w:r w:rsidR="00D010CF">
        <w:rPr>
          <w:rFonts w:ascii="Gill Sans MT" w:hAnsi="Gill Sans MT"/>
          <w:sz w:val="24"/>
          <w:szCs w:val="24"/>
        </w:rPr>
        <w:t xml:space="preserve">, comprised of individuals who are </w:t>
      </w:r>
      <w:proofErr w:type="gramStart"/>
      <w:r w:rsidR="00D010CF">
        <w:rPr>
          <w:rFonts w:ascii="Gill Sans MT" w:hAnsi="Gill Sans MT"/>
          <w:sz w:val="24"/>
          <w:szCs w:val="24"/>
        </w:rPr>
        <w:t>similar to</w:t>
      </w:r>
      <w:proofErr w:type="gramEnd"/>
      <w:r w:rsidR="00D010CF">
        <w:rPr>
          <w:rFonts w:ascii="Gill Sans MT" w:hAnsi="Gill Sans MT"/>
          <w:sz w:val="24"/>
          <w:szCs w:val="24"/>
        </w:rPr>
        <w:t xml:space="preserve"> participants, could strengthen the causal inference </w:t>
      </w:r>
      <w:r w:rsidR="00C9316C">
        <w:rPr>
          <w:rFonts w:ascii="Gill Sans MT" w:hAnsi="Gill Sans MT"/>
          <w:sz w:val="24"/>
          <w:szCs w:val="24"/>
        </w:rPr>
        <w:t xml:space="preserve">of findings (Centre for Social Mobility, 2019).  </w:t>
      </w:r>
    </w:p>
    <w:p w14:paraId="27C9DF46" w14:textId="508B7212" w:rsidR="00F948F7" w:rsidRDefault="008E3377" w:rsidP="003655CA">
      <w:pPr>
        <w:shd w:val="clear" w:color="auto" w:fill="FFFFFF"/>
        <w:spacing w:after="120" w:line="276" w:lineRule="auto"/>
        <w:rPr>
          <w:rFonts w:ascii="Gill Sans MT" w:hAnsi="Gill Sans MT"/>
          <w:sz w:val="24"/>
          <w:szCs w:val="24"/>
        </w:rPr>
      </w:pPr>
      <w:r>
        <w:rPr>
          <w:rFonts w:ascii="Gill Sans MT" w:hAnsi="Gill Sans MT"/>
          <w:sz w:val="24"/>
          <w:szCs w:val="24"/>
        </w:rPr>
        <w:t>It is important to note that there was</w:t>
      </w:r>
      <w:r w:rsidR="008A51AA">
        <w:rPr>
          <w:rFonts w:ascii="Gill Sans MT" w:hAnsi="Gill Sans MT"/>
          <w:sz w:val="24"/>
          <w:szCs w:val="24"/>
        </w:rPr>
        <w:t xml:space="preserve"> </w:t>
      </w:r>
      <w:r w:rsidR="007F0038">
        <w:rPr>
          <w:rFonts w:ascii="Gill Sans MT" w:hAnsi="Gill Sans MT"/>
          <w:sz w:val="24"/>
          <w:szCs w:val="24"/>
        </w:rPr>
        <w:t xml:space="preserve">a </w:t>
      </w:r>
      <w:r w:rsidR="008A51AA">
        <w:rPr>
          <w:rFonts w:ascii="Gill Sans MT" w:hAnsi="Gill Sans MT"/>
          <w:sz w:val="24"/>
          <w:szCs w:val="24"/>
        </w:rPr>
        <w:t>drop in the number of respondents in the p</w:t>
      </w:r>
      <w:r w:rsidR="00EC79AD">
        <w:rPr>
          <w:rFonts w:ascii="Gill Sans MT" w:hAnsi="Gill Sans MT"/>
          <w:sz w:val="24"/>
          <w:szCs w:val="24"/>
        </w:rPr>
        <w:t>re</w:t>
      </w:r>
      <w:r w:rsidR="008A51AA">
        <w:rPr>
          <w:rFonts w:ascii="Gill Sans MT" w:hAnsi="Gill Sans MT"/>
          <w:sz w:val="24"/>
          <w:szCs w:val="24"/>
        </w:rPr>
        <w:t>-</w:t>
      </w:r>
      <w:r w:rsidR="0013232C">
        <w:rPr>
          <w:rFonts w:ascii="Gill Sans MT" w:hAnsi="Gill Sans MT"/>
          <w:sz w:val="24"/>
          <w:szCs w:val="24"/>
        </w:rPr>
        <w:t>m</w:t>
      </w:r>
      <w:r w:rsidR="008A51AA">
        <w:rPr>
          <w:rFonts w:ascii="Gill Sans MT" w:hAnsi="Gill Sans MT"/>
          <w:sz w:val="24"/>
          <w:szCs w:val="24"/>
        </w:rPr>
        <w:t>odule survey (</w:t>
      </w:r>
      <w:r w:rsidR="00175D11">
        <w:rPr>
          <w:rFonts w:ascii="Gill Sans MT" w:hAnsi="Gill Sans MT"/>
          <w:sz w:val="24"/>
          <w:szCs w:val="24"/>
        </w:rPr>
        <w:t>56</w:t>
      </w:r>
      <w:r w:rsidR="008A51AA">
        <w:rPr>
          <w:rFonts w:ascii="Gill Sans MT" w:hAnsi="Gill Sans MT"/>
          <w:sz w:val="24"/>
          <w:szCs w:val="24"/>
        </w:rPr>
        <w:t>) compared with the</w:t>
      </w:r>
      <w:r w:rsidR="00EC79AD">
        <w:rPr>
          <w:rFonts w:ascii="Gill Sans MT" w:hAnsi="Gill Sans MT"/>
          <w:sz w:val="24"/>
          <w:szCs w:val="24"/>
        </w:rPr>
        <w:t xml:space="preserve"> post</w:t>
      </w:r>
      <w:r w:rsidR="008A51AA">
        <w:rPr>
          <w:rFonts w:ascii="Gill Sans MT" w:hAnsi="Gill Sans MT"/>
          <w:sz w:val="24"/>
          <w:szCs w:val="24"/>
        </w:rPr>
        <w:t>-module survey</w:t>
      </w:r>
      <w:r w:rsidR="00175D11">
        <w:rPr>
          <w:rFonts w:ascii="Gill Sans MT" w:hAnsi="Gill Sans MT"/>
          <w:sz w:val="24"/>
          <w:szCs w:val="24"/>
        </w:rPr>
        <w:t xml:space="preserve"> (21)</w:t>
      </w:r>
      <w:r w:rsidR="008A51AA">
        <w:rPr>
          <w:rFonts w:ascii="Gill Sans MT" w:hAnsi="Gill Sans MT"/>
          <w:sz w:val="24"/>
          <w:szCs w:val="24"/>
        </w:rPr>
        <w:t xml:space="preserve">.  Of these, only 19 completed both the </w:t>
      </w:r>
      <w:proofErr w:type="gramStart"/>
      <w:r w:rsidR="008A51AA">
        <w:rPr>
          <w:rFonts w:ascii="Gill Sans MT" w:hAnsi="Gill Sans MT"/>
          <w:sz w:val="24"/>
          <w:szCs w:val="24"/>
        </w:rPr>
        <w:t>pre</w:t>
      </w:r>
      <w:proofErr w:type="gramEnd"/>
      <w:r w:rsidR="008A51AA">
        <w:rPr>
          <w:rFonts w:ascii="Gill Sans MT" w:hAnsi="Gill Sans MT"/>
          <w:sz w:val="24"/>
          <w:szCs w:val="24"/>
        </w:rPr>
        <w:t xml:space="preserve"> and post-module survey</w:t>
      </w:r>
      <w:r w:rsidR="00565748">
        <w:rPr>
          <w:rFonts w:ascii="Gill Sans MT" w:hAnsi="Gill Sans MT"/>
          <w:sz w:val="24"/>
          <w:szCs w:val="24"/>
        </w:rPr>
        <w:t xml:space="preserve">.  It is not known whether the decline in survey participants was </w:t>
      </w:r>
      <w:r w:rsidR="009A1854">
        <w:rPr>
          <w:rFonts w:ascii="Gill Sans MT" w:hAnsi="Gill Sans MT"/>
          <w:sz w:val="24"/>
          <w:szCs w:val="24"/>
        </w:rPr>
        <w:t>due to</w:t>
      </w:r>
      <w:r w:rsidR="00565748">
        <w:rPr>
          <w:rFonts w:ascii="Gill Sans MT" w:hAnsi="Gill Sans MT"/>
          <w:sz w:val="24"/>
          <w:szCs w:val="24"/>
        </w:rPr>
        <w:t xml:space="preserve"> students dropping out of the module</w:t>
      </w:r>
      <w:r w:rsidR="009A1854">
        <w:rPr>
          <w:rFonts w:ascii="Gill Sans MT" w:hAnsi="Gill Sans MT"/>
          <w:sz w:val="24"/>
          <w:szCs w:val="24"/>
        </w:rPr>
        <w:t xml:space="preserve">, </w:t>
      </w:r>
      <w:r w:rsidR="008F1DC9">
        <w:rPr>
          <w:rFonts w:ascii="Gill Sans MT" w:hAnsi="Gill Sans MT"/>
          <w:sz w:val="24"/>
          <w:szCs w:val="24"/>
        </w:rPr>
        <w:t xml:space="preserve">them </w:t>
      </w:r>
      <w:r w:rsidR="00DB27BA">
        <w:rPr>
          <w:rFonts w:ascii="Gill Sans MT" w:hAnsi="Gill Sans MT"/>
          <w:sz w:val="24"/>
          <w:szCs w:val="24"/>
        </w:rPr>
        <w:t>deciding</w:t>
      </w:r>
      <w:r w:rsidR="008F1DC9">
        <w:rPr>
          <w:rFonts w:ascii="Gill Sans MT" w:hAnsi="Gill Sans MT"/>
          <w:sz w:val="24"/>
          <w:szCs w:val="24"/>
        </w:rPr>
        <w:t xml:space="preserve"> against completing the survey</w:t>
      </w:r>
      <w:r w:rsidR="009A1854">
        <w:rPr>
          <w:rFonts w:ascii="Gill Sans MT" w:hAnsi="Gill Sans MT"/>
          <w:sz w:val="24"/>
          <w:szCs w:val="24"/>
        </w:rPr>
        <w:t xml:space="preserve"> or </w:t>
      </w:r>
      <w:r w:rsidR="00A346BE">
        <w:rPr>
          <w:rFonts w:ascii="Gill Sans MT" w:hAnsi="Gill Sans MT"/>
          <w:sz w:val="24"/>
          <w:szCs w:val="24"/>
        </w:rPr>
        <w:t>for other reasons</w:t>
      </w:r>
      <w:r w:rsidR="008F1DC9">
        <w:rPr>
          <w:rFonts w:ascii="Gill Sans MT" w:hAnsi="Gill Sans MT"/>
          <w:sz w:val="24"/>
          <w:szCs w:val="24"/>
        </w:rPr>
        <w:t>.</w:t>
      </w:r>
      <w:r w:rsidR="000519D6">
        <w:rPr>
          <w:rFonts w:ascii="Gill Sans MT" w:hAnsi="Gill Sans MT"/>
          <w:sz w:val="24"/>
          <w:szCs w:val="24"/>
        </w:rPr>
        <w:t xml:space="preserve">  If it is the former, this might introduce a bias to the results of the evaluation </w:t>
      </w:r>
      <w:r w:rsidR="006E48BD">
        <w:rPr>
          <w:rFonts w:ascii="Gill Sans MT" w:hAnsi="Gill Sans MT"/>
          <w:sz w:val="24"/>
          <w:szCs w:val="24"/>
        </w:rPr>
        <w:t xml:space="preserve">as it does not </w:t>
      </w:r>
      <w:r w:rsidR="00A346BE">
        <w:rPr>
          <w:rFonts w:ascii="Gill Sans MT" w:hAnsi="Gill Sans MT"/>
          <w:sz w:val="24"/>
          <w:szCs w:val="24"/>
        </w:rPr>
        <w:t>capture their viewpoints</w:t>
      </w:r>
      <w:r w:rsidR="00EB4997">
        <w:rPr>
          <w:rFonts w:ascii="Gill Sans MT" w:hAnsi="Gill Sans MT"/>
          <w:sz w:val="24"/>
          <w:szCs w:val="24"/>
        </w:rPr>
        <w:t>.</w:t>
      </w:r>
      <w:r w:rsidR="0004190B">
        <w:rPr>
          <w:rFonts w:ascii="Gill Sans MT" w:hAnsi="Gill Sans MT"/>
          <w:sz w:val="24"/>
          <w:szCs w:val="24"/>
        </w:rPr>
        <w:t xml:space="preserve">  </w:t>
      </w:r>
      <w:r w:rsidR="00F948F7">
        <w:rPr>
          <w:rFonts w:ascii="Gill Sans MT" w:hAnsi="Gill Sans MT"/>
          <w:sz w:val="24"/>
          <w:szCs w:val="24"/>
        </w:rPr>
        <w:t>There are no notable differences in responses to the pre-survey module</w:t>
      </w:r>
      <w:r w:rsidR="00BB4D52">
        <w:rPr>
          <w:rFonts w:ascii="Gill Sans MT" w:hAnsi="Gill Sans MT"/>
          <w:sz w:val="24"/>
          <w:szCs w:val="24"/>
        </w:rPr>
        <w:t xml:space="preserve"> between those who only completed the pre-survey and those who completed both.</w:t>
      </w:r>
      <w:r w:rsidR="00392167">
        <w:rPr>
          <w:rFonts w:ascii="Gill Sans MT" w:hAnsi="Gill Sans MT"/>
          <w:sz w:val="24"/>
          <w:szCs w:val="24"/>
        </w:rPr>
        <w:t xml:space="preserve"> </w:t>
      </w:r>
    </w:p>
    <w:p w14:paraId="522DC6F7" w14:textId="3A25BA6F" w:rsidR="000566AA" w:rsidRDefault="00BD4AC4" w:rsidP="000566AA">
      <w:pPr>
        <w:shd w:val="clear" w:color="auto" w:fill="FFFFFF"/>
        <w:spacing w:before="120" w:after="0" w:line="276" w:lineRule="auto"/>
        <w:rPr>
          <w:rFonts w:ascii="Gill Sans MT" w:hAnsi="Gill Sans MT"/>
          <w:sz w:val="24"/>
          <w:szCs w:val="24"/>
        </w:rPr>
      </w:pPr>
      <w:r>
        <w:rPr>
          <w:rFonts w:ascii="Gill Sans MT" w:hAnsi="Gill Sans MT"/>
          <w:sz w:val="24"/>
          <w:szCs w:val="24"/>
        </w:rPr>
        <w:t>The survey instruments were comprised of a mix of items which have been previously used within the sector (</w:t>
      </w:r>
      <w:r w:rsidRPr="00C42716">
        <w:rPr>
          <w:rFonts w:ascii="Gill Sans MT" w:hAnsi="Gill Sans MT" w:cs="Arial"/>
          <w:sz w:val="24"/>
          <w:szCs w:val="24"/>
          <w:shd w:val="clear" w:color="auto" w:fill="FFFFFF"/>
        </w:rPr>
        <w:t>Earley</w:t>
      </w:r>
      <w:r>
        <w:rPr>
          <w:rFonts w:ascii="Gill Sans MT" w:hAnsi="Gill Sans MT" w:cs="Arial"/>
          <w:sz w:val="24"/>
          <w:szCs w:val="24"/>
          <w:shd w:val="clear" w:color="auto" w:fill="FFFFFF"/>
        </w:rPr>
        <w:t xml:space="preserve"> </w:t>
      </w:r>
      <w:r w:rsidRPr="00C42716">
        <w:rPr>
          <w:rFonts w:ascii="Gill Sans MT" w:hAnsi="Gill Sans MT" w:cs="Arial"/>
          <w:sz w:val="24"/>
          <w:szCs w:val="24"/>
          <w:shd w:val="clear" w:color="auto" w:fill="FFFFFF"/>
        </w:rPr>
        <w:t>&amp; Mosakowski,</w:t>
      </w:r>
      <w:r>
        <w:rPr>
          <w:rFonts w:ascii="Gill Sans MT" w:hAnsi="Gill Sans MT" w:cs="Arial"/>
          <w:sz w:val="24"/>
          <w:szCs w:val="24"/>
          <w:shd w:val="clear" w:color="auto" w:fill="FFFFFF"/>
        </w:rPr>
        <w:t xml:space="preserve"> </w:t>
      </w:r>
      <w:r w:rsidRPr="00C42716">
        <w:rPr>
          <w:rFonts w:ascii="Gill Sans MT" w:hAnsi="Gill Sans MT" w:cs="Arial"/>
          <w:sz w:val="24"/>
          <w:szCs w:val="24"/>
          <w:shd w:val="clear" w:color="auto" w:fill="FFFFFF"/>
        </w:rPr>
        <w:t>2004)</w:t>
      </w:r>
      <w:r>
        <w:rPr>
          <w:rFonts w:ascii="Gill Sans MT" w:hAnsi="Gill Sans MT" w:cs="Arial"/>
          <w:sz w:val="24"/>
          <w:szCs w:val="24"/>
          <w:shd w:val="clear" w:color="auto" w:fill="FFFFFF"/>
        </w:rPr>
        <w:t xml:space="preserve"> </w:t>
      </w:r>
      <w:r>
        <w:rPr>
          <w:rFonts w:ascii="Gill Sans MT" w:hAnsi="Gill Sans MT"/>
          <w:sz w:val="24"/>
          <w:szCs w:val="24"/>
        </w:rPr>
        <w:t xml:space="preserve">and items developed for the purposes of this evaluation.  </w:t>
      </w:r>
      <w:r w:rsidR="004316F2">
        <w:rPr>
          <w:rFonts w:ascii="Gill Sans MT" w:hAnsi="Gill Sans MT"/>
          <w:sz w:val="24"/>
          <w:szCs w:val="24"/>
        </w:rPr>
        <w:t>It would be useful for the survey in its entire</w:t>
      </w:r>
      <w:r w:rsidR="007531B4">
        <w:rPr>
          <w:rFonts w:ascii="Gill Sans MT" w:hAnsi="Gill Sans MT"/>
          <w:sz w:val="24"/>
          <w:szCs w:val="24"/>
        </w:rPr>
        <w:t>t</w:t>
      </w:r>
      <w:r w:rsidR="004316F2">
        <w:rPr>
          <w:rFonts w:ascii="Gill Sans MT" w:hAnsi="Gill Sans MT"/>
          <w:sz w:val="24"/>
          <w:szCs w:val="24"/>
        </w:rPr>
        <w:t>y to be cognitively tested in the future to examine whether students’ interpretations are in alignment with the expectations of the evaluation team</w:t>
      </w:r>
      <w:r w:rsidR="007531B4">
        <w:rPr>
          <w:rFonts w:ascii="Gill Sans MT" w:hAnsi="Gill Sans MT"/>
          <w:sz w:val="24"/>
          <w:szCs w:val="24"/>
        </w:rPr>
        <w:t xml:space="preserve"> </w:t>
      </w:r>
      <w:r w:rsidR="00D0746D">
        <w:rPr>
          <w:rFonts w:ascii="Gill Sans MT" w:hAnsi="Gill Sans MT"/>
          <w:sz w:val="24"/>
          <w:szCs w:val="24"/>
        </w:rPr>
        <w:t xml:space="preserve">and to </w:t>
      </w:r>
      <w:r w:rsidR="00A826D8">
        <w:rPr>
          <w:rFonts w:ascii="Gill Sans MT" w:hAnsi="Gill Sans MT"/>
          <w:sz w:val="24"/>
          <w:szCs w:val="24"/>
        </w:rPr>
        <w:t>review other aspects of the survey design</w:t>
      </w:r>
      <w:r w:rsidR="00546CB1">
        <w:rPr>
          <w:rFonts w:ascii="Gill Sans MT" w:hAnsi="Gill Sans MT"/>
          <w:sz w:val="24"/>
          <w:szCs w:val="24"/>
        </w:rPr>
        <w:t>,</w:t>
      </w:r>
      <w:r w:rsidR="004316F2">
        <w:rPr>
          <w:rFonts w:ascii="Gill Sans MT" w:hAnsi="Gill Sans MT"/>
          <w:sz w:val="24"/>
          <w:szCs w:val="24"/>
        </w:rPr>
        <w:t xml:space="preserve"> thereby ensuring the results have</w:t>
      </w:r>
      <w:r w:rsidR="00FF4DA8">
        <w:rPr>
          <w:rFonts w:ascii="Gill Sans MT" w:hAnsi="Gill Sans MT"/>
          <w:sz w:val="24"/>
          <w:szCs w:val="24"/>
        </w:rPr>
        <w:t xml:space="preserve"> greater</w:t>
      </w:r>
      <w:r w:rsidR="004316F2">
        <w:rPr>
          <w:rFonts w:ascii="Gill Sans MT" w:hAnsi="Gill Sans MT"/>
          <w:sz w:val="24"/>
          <w:szCs w:val="24"/>
        </w:rPr>
        <w:t xml:space="preserve"> internal validity</w:t>
      </w:r>
      <w:r w:rsidR="00546CB1">
        <w:rPr>
          <w:rFonts w:ascii="Gill Sans MT" w:hAnsi="Gill Sans MT"/>
          <w:sz w:val="24"/>
          <w:szCs w:val="24"/>
        </w:rPr>
        <w:t>.</w:t>
      </w:r>
      <w:r w:rsidR="004316F2">
        <w:rPr>
          <w:rFonts w:ascii="Gill Sans MT" w:hAnsi="Gill Sans MT"/>
          <w:sz w:val="24"/>
          <w:szCs w:val="24"/>
        </w:rPr>
        <w:t xml:space="preserve"> </w:t>
      </w:r>
      <w:r w:rsidR="00BA6A6E">
        <w:rPr>
          <w:rFonts w:ascii="Gill Sans MT" w:hAnsi="Gill Sans MT"/>
          <w:sz w:val="24"/>
          <w:szCs w:val="24"/>
        </w:rPr>
        <w:t xml:space="preserve"> </w:t>
      </w:r>
      <w:r w:rsidR="004316F2">
        <w:rPr>
          <w:rFonts w:ascii="Gill Sans MT" w:hAnsi="Gill Sans MT"/>
          <w:sz w:val="24"/>
          <w:szCs w:val="24"/>
        </w:rPr>
        <w:t xml:space="preserve">It is also important to note that an issue with tests, particularly those developed in Western countries, is the lack of equivalence of definitions </w:t>
      </w:r>
      <w:r w:rsidR="004316F2">
        <w:rPr>
          <w:rFonts w:ascii="Gill Sans MT" w:hAnsi="Gill Sans MT"/>
          <w:sz w:val="24"/>
          <w:szCs w:val="24"/>
        </w:rPr>
        <w:lastRenderedPageBreak/>
        <w:t>of cultural intelligence across the world (Thomas et al., 2008).</w:t>
      </w:r>
      <w:r w:rsidR="00392167">
        <w:rPr>
          <w:rFonts w:ascii="Gill Sans MT" w:hAnsi="Gill Sans MT"/>
          <w:sz w:val="24"/>
          <w:szCs w:val="24"/>
        </w:rPr>
        <w:t xml:space="preserve">  </w:t>
      </w:r>
      <w:r w:rsidR="000566AA">
        <w:rPr>
          <w:rFonts w:ascii="Gill Sans MT" w:hAnsi="Gill Sans MT"/>
          <w:sz w:val="24"/>
          <w:szCs w:val="24"/>
        </w:rPr>
        <w:t xml:space="preserve">The survey design might be one reason for limited development being shown by students in some areas.  Additional sources of data should be utilised to provide a ‘matrix’ of approaches to tap into constructs, particularly at pre-module phase.  </w:t>
      </w:r>
    </w:p>
    <w:p w14:paraId="6BC7FBFA" w14:textId="51935FAD" w:rsidR="00FC0368" w:rsidRDefault="00BE7C90" w:rsidP="003655CA">
      <w:pPr>
        <w:shd w:val="clear" w:color="auto" w:fill="FFFFFF"/>
        <w:spacing w:before="360" w:after="120" w:line="276" w:lineRule="auto"/>
        <w:rPr>
          <w:rFonts w:ascii="Gill Sans MT" w:eastAsia="Times New Roman" w:hAnsi="Gill Sans MT" w:cstheme="minorHAnsi"/>
          <w:b/>
          <w:bCs/>
          <w:color w:val="000000"/>
          <w:sz w:val="24"/>
          <w:szCs w:val="24"/>
          <w:lang w:eastAsia="en-GB"/>
        </w:rPr>
      </w:pPr>
      <w:r>
        <w:rPr>
          <w:rFonts w:ascii="Gill Sans MT" w:eastAsia="Times New Roman" w:hAnsi="Gill Sans MT" w:cstheme="minorHAnsi"/>
          <w:b/>
          <w:bCs/>
          <w:color w:val="000000"/>
          <w:sz w:val="24"/>
          <w:szCs w:val="24"/>
          <w:lang w:eastAsia="en-GB"/>
        </w:rPr>
        <w:t>C</w:t>
      </w:r>
      <w:r w:rsidR="00FC0368" w:rsidRPr="00D010C3">
        <w:rPr>
          <w:rFonts w:ascii="Gill Sans MT" w:eastAsia="Times New Roman" w:hAnsi="Gill Sans MT" w:cstheme="minorHAnsi"/>
          <w:b/>
          <w:bCs/>
          <w:color w:val="000000"/>
          <w:sz w:val="24"/>
          <w:szCs w:val="24"/>
          <w:lang w:eastAsia="en-GB"/>
        </w:rPr>
        <w:t>onclusion and Recommendations</w:t>
      </w:r>
    </w:p>
    <w:p w14:paraId="5E0B2D06" w14:textId="4337BFF0" w:rsidR="00E84990" w:rsidRDefault="00E84990" w:rsidP="003655CA">
      <w:pPr>
        <w:shd w:val="clear" w:color="auto" w:fill="FFFFFF"/>
        <w:spacing w:after="120" w:line="276" w:lineRule="auto"/>
        <w:rPr>
          <w:rFonts w:ascii="Gill Sans MT" w:hAnsi="Gill Sans MT" w:cs="TimesNewRomanPSMT"/>
          <w:sz w:val="24"/>
          <w:szCs w:val="24"/>
        </w:rPr>
      </w:pPr>
      <w:r w:rsidRPr="009174B8">
        <w:rPr>
          <w:rFonts w:ascii="Gill Sans MT" w:hAnsi="Gill Sans MT" w:cs="TimesNewRomanPSMT"/>
          <w:sz w:val="24"/>
          <w:szCs w:val="24"/>
        </w:rPr>
        <w:t xml:space="preserve">It is evident that the </w:t>
      </w:r>
      <w:r w:rsidR="002F5FE0">
        <w:rPr>
          <w:rFonts w:ascii="Gill Sans MT" w:hAnsi="Gill Sans MT" w:cs="TimesNewRomanPSMT"/>
          <w:sz w:val="24"/>
          <w:szCs w:val="24"/>
        </w:rPr>
        <w:t>GCP</w:t>
      </w:r>
      <w:r w:rsidRPr="009174B8">
        <w:rPr>
          <w:rFonts w:ascii="Gill Sans MT" w:hAnsi="Gill Sans MT" w:cs="TimesNewRomanPSMT"/>
          <w:sz w:val="24"/>
          <w:szCs w:val="24"/>
        </w:rPr>
        <w:t xml:space="preserve"> has had</w:t>
      </w:r>
      <w:r w:rsidR="004E71CC" w:rsidRPr="009174B8">
        <w:rPr>
          <w:rFonts w:ascii="Gill Sans MT" w:hAnsi="Gill Sans MT" w:cs="TimesNewRomanPSMT"/>
          <w:sz w:val="24"/>
          <w:szCs w:val="24"/>
        </w:rPr>
        <w:t xml:space="preserve"> a</w:t>
      </w:r>
      <w:r w:rsidR="003634F1">
        <w:rPr>
          <w:rFonts w:ascii="Gill Sans MT" w:hAnsi="Gill Sans MT" w:cs="TimesNewRomanPSMT"/>
          <w:sz w:val="24"/>
          <w:szCs w:val="24"/>
        </w:rPr>
        <w:t xml:space="preserve"> positive</w:t>
      </w:r>
      <w:r w:rsidRPr="009174B8">
        <w:rPr>
          <w:rFonts w:ascii="Gill Sans MT" w:hAnsi="Gill Sans MT" w:cs="TimesNewRomanPSMT"/>
          <w:sz w:val="24"/>
          <w:szCs w:val="24"/>
        </w:rPr>
        <w:t xml:space="preserve"> impact </w:t>
      </w:r>
      <w:r w:rsidR="000A1BF6" w:rsidRPr="009174B8">
        <w:rPr>
          <w:rFonts w:ascii="Gill Sans MT" w:hAnsi="Gill Sans MT" w:cs="TimesNewRomanPSMT"/>
          <w:sz w:val="24"/>
          <w:szCs w:val="24"/>
        </w:rPr>
        <w:t xml:space="preserve">on </w:t>
      </w:r>
      <w:r w:rsidR="009174B8" w:rsidRPr="009174B8">
        <w:rPr>
          <w:rFonts w:ascii="Gill Sans MT" w:hAnsi="Gill Sans MT" w:cs="TimesNewRomanPSMT"/>
          <w:sz w:val="24"/>
          <w:szCs w:val="24"/>
        </w:rPr>
        <w:t>students</w:t>
      </w:r>
      <w:r w:rsidR="009174B8">
        <w:rPr>
          <w:rFonts w:ascii="Gill Sans MT" w:hAnsi="Gill Sans MT" w:cs="TimesNewRomanPSMT"/>
          <w:sz w:val="24"/>
          <w:szCs w:val="24"/>
        </w:rPr>
        <w:t>’</w:t>
      </w:r>
      <w:r w:rsidR="000A1BF6" w:rsidRPr="009174B8">
        <w:rPr>
          <w:rFonts w:ascii="Gill Sans MT" w:hAnsi="Gill Sans MT" w:cs="TimesNewRomanPSMT"/>
          <w:sz w:val="24"/>
          <w:szCs w:val="24"/>
        </w:rPr>
        <w:t xml:space="preserve"> </w:t>
      </w:r>
      <w:r w:rsidR="004E71CC" w:rsidRPr="009174B8">
        <w:rPr>
          <w:rFonts w:ascii="Gill Sans MT" w:hAnsi="Gill Sans MT" w:cs="TimesNewRomanPSMT"/>
          <w:sz w:val="24"/>
          <w:szCs w:val="24"/>
        </w:rPr>
        <w:t xml:space="preserve">development in </w:t>
      </w:r>
      <w:r w:rsidR="009174B8" w:rsidRPr="009174B8">
        <w:rPr>
          <w:rFonts w:ascii="Gill Sans MT" w:hAnsi="Gill Sans MT" w:cs="TimesNewRomanPSMT"/>
          <w:sz w:val="24"/>
          <w:szCs w:val="24"/>
        </w:rPr>
        <w:t xml:space="preserve">becoming ‘global </w:t>
      </w:r>
      <w:proofErr w:type="gramStart"/>
      <w:r w:rsidR="009174B8" w:rsidRPr="009174B8">
        <w:rPr>
          <w:rFonts w:ascii="Gill Sans MT" w:hAnsi="Gill Sans MT" w:cs="TimesNewRomanPSMT"/>
          <w:sz w:val="24"/>
          <w:szCs w:val="24"/>
        </w:rPr>
        <w:t>citizens’</w:t>
      </w:r>
      <w:proofErr w:type="gramEnd"/>
      <w:r w:rsidR="009174B8" w:rsidRPr="009174B8">
        <w:rPr>
          <w:rFonts w:ascii="Gill Sans MT" w:hAnsi="Gill Sans MT" w:cs="TimesNewRomanPSMT"/>
          <w:sz w:val="24"/>
          <w:szCs w:val="24"/>
        </w:rPr>
        <w:t>.</w:t>
      </w:r>
      <w:r w:rsidR="009174B8">
        <w:rPr>
          <w:rFonts w:ascii="Gill Sans MT" w:hAnsi="Gill Sans MT" w:cs="TimesNewRomanPSMT"/>
          <w:sz w:val="24"/>
          <w:szCs w:val="24"/>
        </w:rPr>
        <w:t xml:space="preserve">  </w:t>
      </w:r>
      <w:r w:rsidR="00C4717F">
        <w:rPr>
          <w:rFonts w:ascii="Gill Sans MT" w:hAnsi="Gill Sans MT" w:cs="TimesNewRomanPSMT"/>
          <w:sz w:val="24"/>
          <w:szCs w:val="24"/>
        </w:rPr>
        <w:t xml:space="preserve">The reflective journals </w:t>
      </w:r>
      <w:r w:rsidR="006E0C84">
        <w:rPr>
          <w:rFonts w:ascii="Gill Sans MT" w:hAnsi="Gill Sans MT" w:cs="TimesNewRomanPSMT"/>
          <w:sz w:val="24"/>
          <w:szCs w:val="24"/>
        </w:rPr>
        <w:t>show</w:t>
      </w:r>
      <w:r w:rsidR="00C4717F">
        <w:rPr>
          <w:rFonts w:ascii="Gill Sans MT" w:hAnsi="Gill Sans MT" w:cs="TimesNewRomanPSMT"/>
          <w:sz w:val="24"/>
          <w:szCs w:val="24"/>
        </w:rPr>
        <w:t xml:space="preserve"> that </w:t>
      </w:r>
      <w:proofErr w:type="gramStart"/>
      <w:r w:rsidR="00C4717F">
        <w:rPr>
          <w:rFonts w:ascii="Gill Sans MT" w:hAnsi="Gill Sans MT" w:cs="TimesNewRomanPSMT"/>
          <w:sz w:val="24"/>
          <w:szCs w:val="24"/>
        </w:rPr>
        <w:t>the majority of</w:t>
      </w:r>
      <w:proofErr w:type="gramEnd"/>
      <w:r w:rsidR="00C4717F">
        <w:rPr>
          <w:rFonts w:ascii="Gill Sans MT" w:hAnsi="Gill Sans MT" w:cs="TimesNewRomanPSMT"/>
          <w:sz w:val="24"/>
          <w:szCs w:val="24"/>
        </w:rPr>
        <w:t xml:space="preserve"> students have demonstrated evidence of acquiring intercultural competencies </w:t>
      </w:r>
      <w:r w:rsidR="00CA504B">
        <w:rPr>
          <w:rFonts w:ascii="Gill Sans MT" w:hAnsi="Gill Sans MT" w:cs="TimesNewRomanPSMT"/>
          <w:sz w:val="24"/>
          <w:szCs w:val="24"/>
        </w:rPr>
        <w:t xml:space="preserve">which will help them to </w:t>
      </w:r>
      <w:r w:rsidR="00316B83">
        <w:rPr>
          <w:rFonts w:ascii="Gill Sans MT" w:hAnsi="Gill Sans MT" w:cs="TimesNewRomanPSMT"/>
          <w:sz w:val="24"/>
          <w:szCs w:val="24"/>
        </w:rPr>
        <w:t xml:space="preserve">engage and adapt with different value systems </w:t>
      </w:r>
      <w:r w:rsidR="00405C51">
        <w:rPr>
          <w:rFonts w:ascii="Gill Sans MT" w:hAnsi="Gill Sans MT" w:cs="TimesNewRomanPSMT"/>
          <w:sz w:val="24"/>
          <w:szCs w:val="24"/>
        </w:rPr>
        <w:t>and contexts.</w:t>
      </w:r>
      <w:r w:rsidR="00481C38">
        <w:rPr>
          <w:rFonts w:ascii="Gill Sans MT" w:hAnsi="Gill Sans MT" w:cs="TimesNewRomanPSMT"/>
          <w:sz w:val="24"/>
          <w:szCs w:val="24"/>
        </w:rPr>
        <w:t xml:space="preserve">  For many students, </w:t>
      </w:r>
      <w:r w:rsidR="00D46CD8">
        <w:rPr>
          <w:rFonts w:ascii="Gill Sans MT" w:hAnsi="Gill Sans MT" w:cs="TimesNewRomanPSMT"/>
          <w:sz w:val="24"/>
          <w:szCs w:val="24"/>
        </w:rPr>
        <w:t xml:space="preserve">there were indications that they have </w:t>
      </w:r>
      <w:r w:rsidR="00D2114C">
        <w:rPr>
          <w:rFonts w:ascii="Gill Sans MT" w:hAnsi="Gill Sans MT" w:cs="TimesNewRomanPSMT"/>
          <w:sz w:val="24"/>
          <w:szCs w:val="24"/>
        </w:rPr>
        <w:t>gone beyond this by developin</w:t>
      </w:r>
      <w:r w:rsidR="00210879">
        <w:rPr>
          <w:rFonts w:ascii="Gill Sans MT" w:hAnsi="Gill Sans MT" w:cs="TimesNewRomanPSMT"/>
          <w:sz w:val="24"/>
          <w:szCs w:val="24"/>
        </w:rPr>
        <w:t xml:space="preserve">g a global </w:t>
      </w:r>
      <w:r w:rsidR="007A4E70">
        <w:rPr>
          <w:rFonts w:ascii="Gill Sans MT" w:hAnsi="Gill Sans MT" w:cs="TimesNewRomanPSMT"/>
          <w:sz w:val="24"/>
          <w:szCs w:val="24"/>
        </w:rPr>
        <w:t xml:space="preserve">‘mindset’ </w:t>
      </w:r>
      <w:r w:rsidR="00210879">
        <w:rPr>
          <w:rFonts w:ascii="Gill Sans MT" w:hAnsi="Gill Sans MT" w:cs="TimesNewRomanPSMT"/>
          <w:sz w:val="24"/>
          <w:szCs w:val="24"/>
        </w:rPr>
        <w:t>that involves</w:t>
      </w:r>
      <w:r w:rsidR="008A5574">
        <w:rPr>
          <w:rFonts w:ascii="Gill Sans MT" w:hAnsi="Gill Sans MT" w:cs="TimesNewRomanPSMT"/>
          <w:sz w:val="24"/>
          <w:szCs w:val="24"/>
        </w:rPr>
        <w:t xml:space="preserve"> having a capacity for critical</w:t>
      </w:r>
      <w:r w:rsidR="00844FD6">
        <w:rPr>
          <w:rFonts w:ascii="Gill Sans MT" w:hAnsi="Gill Sans MT" w:cs="TimesNewRomanPSMT"/>
          <w:sz w:val="24"/>
          <w:szCs w:val="24"/>
        </w:rPr>
        <w:t xml:space="preserve">ity, respect and responsibility </w:t>
      </w:r>
      <w:r w:rsidR="00E119A4">
        <w:rPr>
          <w:rFonts w:ascii="Gill Sans MT" w:hAnsi="Gill Sans MT" w:cs="TimesNewRomanPSMT"/>
          <w:sz w:val="24"/>
          <w:szCs w:val="24"/>
        </w:rPr>
        <w:t>towards</w:t>
      </w:r>
      <w:r w:rsidR="00844FD6">
        <w:rPr>
          <w:rFonts w:ascii="Gill Sans MT" w:hAnsi="Gill Sans MT" w:cs="TimesNewRomanPSMT"/>
          <w:sz w:val="24"/>
          <w:szCs w:val="24"/>
        </w:rPr>
        <w:t xml:space="preserve"> self, </w:t>
      </w:r>
      <w:proofErr w:type="gramStart"/>
      <w:r w:rsidR="00844FD6">
        <w:rPr>
          <w:rFonts w:ascii="Gill Sans MT" w:hAnsi="Gill Sans MT" w:cs="TimesNewRomanPSMT"/>
          <w:sz w:val="24"/>
          <w:szCs w:val="24"/>
        </w:rPr>
        <w:t>others</w:t>
      </w:r>
      <w:proofErr w:type="gramEnd"/>
      <w:r w:rsidR="00844FD6">
        <w:rPr>
          <w:rFonts w:ascii="Gill Sans MT" w:hAnsi="Gill Sans MT" w:cs="TimesNewRomanPSMT"/>
          <w:sz w:val="24"/>
          <w:szCs w:val="24"/>
        </w:rPr>
        <w:t xml:space="preserve"> and the world.</w:t>
      </w:r>
    </w:p>
    <w:p w14:paraId="7C8A6D60" w14:textId="5B9A22D9" w:rsidR="00DE4DF9" w:rsidRDefault="00155340" w:rsidP="003655CA">
      <w:pPr>
        <w:shd w:val="clear" w:color="auto" w:fill="FFFFFF"/>
        <w:spacing w:after="120" w:line="276" w:lineRule="auto"/>
        <w:rPr>
          <w:rFonts w:ascii="Gill Sans MT" w:hAnsi="Gill Sans MT" w:cs="TimesNewRomanPSMT"/>
          <w:sz w:val="24"/>
          <w:szCs w:val="24"/>
        </w:rPr>
      </w:pPr>
      <w:r>
        <w:rPr>
          <w:rFonts w:ascii="Gill Sans MT" w:hAnsi="Gill Sans MT" w:cs="TimesNewRomanPSMT"/>
          <w:sz w:val="24"/>
          <w:szCs w:val="24"/>
        </w:rPr>
        <w:t xml:space="preserve">The module was deemed </w:t>
      </w:r>
      <w:r w:rsidR="00B275B9">
        <w:rPr>
          <w:rFonts w:ascii="Gill Sans MT" w:hAnsi="Gill Sans MT" w:cs="TimesNewRomanPSMT"/>
          <w:sz w:val="24"/>
          <w:szCs w:val="24"/>
        </w:rPr>
        <w:t xml:space="preserve">by many students </w:t>
      </w:r>
      <w:r>
        <w:rPr>
          <w:rFonts w:ascii="Gill Sans MT" w:hAnsi="Gill Sans MT" w:cs="TimesNewRomanPSMT"/>
          <w:sz w:val="24"/>
          <w:szCs w:val="24"/>
        </w:rPr>
        <w:t xml:space="preserve">to be </w:t>
      </w:r>
      <w:r w:rsidR="00D41D3F">
        <w:rPr>
          <w:rFonts w:ascii="Gill Sans MT" w:hAnsi="Gill Sans MT" w:cs="TimesNewRomanPSMT"/>
          <w:sz w:val="24"/>
          <w:szCs w:val="24"/>
        </w:rPr>
        <w:t>in</w:t>
      </w:r>
      <w:r w:rsidR="00F864EE">
        <w:rPr>
          <w:rFonts w:ascii="Gill Sans MT" w:hAnsi="Gill Sans MT" w:cs="TimesNewRomanPSMT"/>
          <w:sz w:val="24"/>
          <w:szCs w:val="24"/>
        </w:rPr>
        <w:t>sightful</w:t>
      </w:r>
      <w:r w:rsidR="00AC69A6">
        <w:rPr>
          <w:rFonts w:ascii="Gill Sans MT" w:hAnsi="Gill Sans MT" w:cs="TimesNewRomanPSMT"/>
          <w:sz w:val="24"/>
          <w:szCs w:val="24"/>
        </w:rPr>
        <w:t xml:space="preserve"> </w:t>
      </w:r>
      <w:r w:rsidR="00B275B9">
        <w:rPr>
          <w:rFonts w:ascii="Gill Sans MT" w:hAnsi="Gill Sans MT" w:cs="TimesNewRomanPSMT"/>
          <w:sz w:val="24"/>
          <w:szCs w:val="24"/>
        </w:rPr>
        <w:t>that allowed them to see beyond their own confined boundaries</w:t>
      </w:r>
      <w:r w:rsidR="00F864EE">
        <w:rPr>
          <w:rFonts w:ascii="Gill Sans MT" w:hAnsi="Gill Sans MT" w:cs="TimesNewRomanPSMT"/>
          <w:sz w:val="24"/>
          <w:szCs w:val="24"/>
        </w:rPr>
        <w:t xml:space="preserve"> </w:t>
      </w:r>
      <w:r w:rsidR="009866ED">
        <w:rPr>
          <w:rFonts w:ascii="Gill Sans MT" w:hAnsi="Gill Sans MT" w:cs="TimesNewRomanPSMT"/>
          <w:sz w:val="24"/>
          <w:szCs w:val="24"/>
        </w:rPr>
        <w:t xml:space="preserve">to </w:t>
      </w:r>
      <w:r w:rsidR="003634F1">
        <w:rPr>
          <w:rFonts w:ascii="Gill Sans MT" w:hAnsi="Gill Sans MT" w:cs="TimesNewRomanPSMT"/>
          <w:sz w:val="24"/>
          <w:szCs w:val="24"/>
        </w:rPr>
        <w:t xml:space="preserve">become more curious and willing to discover </w:t>
      </w:r>
      <w:r w:rsidR="00A377DB">
        <w:rPr>
          <w:rFonts w:ascii="Gill Sans MT" w:hAnsi="Gill Sans MT" w:cs="TimesNewRomanPSMT"/>
          <w:sz w:val="24"/>
          <w:szCs w:val="24"/>
        </w:rPr>
        <w:t>‘new’ and ‘different’</w:t>
      </w:r>
      <w:r w:rsidR="00270F0F">
        <w:rPr>
          <w:rFonts w:ascii="Gill Sans MT" w:hAnsi="Gill Sans MT" w:cs="TimesNewRomanPSMT"/>
          <w:sz w:val="24"/>
          <w:szCs w:val="24"/>
        </w:rPr>
        <w:t xml:space="preserve"> cultures</w:t>
      </w:r>
      <w:r w:rsidR="00A377DB">
        <w:rPr>
          <w:rFonts w:ascii="Gill Sans MT" w:hAnsi="Gill Sans MT" w:cs="TimesNewRomanPSMT"/>
          <w:sz w:val="24"/>
          <w:szCs w:val="24"/>
        </w:rPr>
        <w:t>.</w:t>
      </w:r>
      <w:r w:rsidR="004D5768">
        <w:rPr>
          <w:rFonts w:ascii="Gill Sans MT" w:hAnsi="Gill Sans MT" w:cs="TimesNewRomanPSMT"/>
          <w:sz w:val="24"/>
          <w:szCs w:val="24"/>
        </w:rPr>
        <w:t xml:space="preserve">  The findings </w:t>
      </w:r>
      <w:r w:rsidR="00F30F5B">
        <w:rPr>
          <w:rFonts w:ascii="Gill Sans MT" w:hAnsi="Gill Sans MT" w:cs="TimesNewRomanPSMT"/>
          <w:sz w:val="24"/>
          <w:szCs w:val="24"/>
        </w:rPr>
        <w:t>indicate</w:t>
      </w:r>
      <w:r w:rsidR="004D5768">
        <w:rPr>
          <w:rFonts w:ascii="Gill Sans MT" w:hAnsi="Gill Sans MT" w:cs="TimesNewRomanPSMT"/>
          <w:sz w:val="24"/>
          <w:szCs w:val="24"/>
        </w:rPr>
        <w:t xml:space="preserve"> that many </w:t>
      </w:r>
      <w:r w:rsidR="00C4190C">
        <w:rPr>
          <w:rFonts w:ascii="Gill Sans MT" w:hAnsi="Gill Sans MT" w:cs="TimesNewRomanPSMT"/>
          <w:sz w:val="24"/>
          <w:szCs w:val="24"/>
        </w:rPr>
        <w:t xml:space="preserve">students </w:t>
      </w:r>
      <w:proofErr w:type="gramStart"/>
      <w:r w:rsidR="00C4190C">
        <w:rPr>
          <w:rFonts w:ascii="Gill Sans MT" w:hAnsi="Gill Sans MT" w:cs="TimesNewRomanPSMT"/>
          <w:sz w:val="24"/>
          <w:szCs w:val="24"/>
        </w:rPr>
        <w:t>are able to</w:t>
      </w:r>
      <w:proofErr w:type="gramEnd"/>
      <w:r w:rsidR="00C4190C">
        <w:rPr>
          <w:rFonts w:ascii="Gill Sans MT" w:hAnsi="Gill Sans MT" w:cs="TimesNewRomanPSMT"/>
          <w:sz w:val="24"/>
          <w:szCs w:val="24"/>
        </w:rPr>
        <w:t xml:space="preserve"> develop global citizenship attributes </w:t>
      </w:r>
      <w:r w:rsidR="00996CA4">
        <w:rPr>
          <w:rFonts w:ascii="Gill Sans MT" w:hAnsi="Gill Sans MT" w:cs="TimesNewRomanPSMT"/>
          <w:sz w:val="24"/>
          <w:szCs w:val="24"/>
        </w:rPr>
        <w:t xml:space="preserve">regardless of whether they </w:t>
      </w:r>
      <w:r w:rsidR="0089087C">
        <w:rPr>
          <w:rFonts w:ascii="Gill Sans MT" w:hAnsi="Gill Sans MT" w:cs="TimesNewRomanPSMT"/>
          <w:sz w:val="24"/>
          <w:szCs w:val="24"/>
        </w:rPr>
        <w:t>are on an experience at home or abroad</w:t>
      </w:r>
      <w:r w:rsidR="000E62B9">
        <w:rPr>
          <w:rFonts w:ascii="Gill Sans MT" w:hAnsi="Gill Sans MT" w:cs="TimesNewRomanPSMT"/>
          <w:sz w:val="24"/>
          <w:szCs w:val="24"/>
        </w:rPr>
        <w:t>.  However, any future evaluations seeking to</w:t>
      </w:r>
      <w:r w:rsidR="00AB4FB4">
        <w:rPr>
          <w:rFonts w:ascii="Gill Sans MT" w:hAnsi="Gill Sans MT" w:cs="TimesNewRomanPSMT"/>
          <w:sz w:val="24"/>
          <w:szCs w:val="24"/>
        </w:rPr>
        <w:t xml:space="preserve"> specifically</w:t>
      </w:r>
      <w:r w:rsidR="000E62B9">
        <w:rPr>
          <w:rFonts w:ascii="Gill Sans MT" w:hAnsi="Gill Sans MT" w:cs="TimesNewRomanPSMT"/>
          <w:sz w:val="24"/>
          <w:szCs w:val="24"/>
        </w:rPr>
        <w:t xml:space="preserve"> compare </w:t>
      </w:r>
      <w:r w:rsidR="00936A37">
        <w:rPr>
          <w:rFonts w:ascii="Gill Sans MT" w:hAnsi="Gill Sans MT" w:cs="TimesNewRomanPSMT"/>
          <w:sz w:val="24"/>
          <w:szCs w:val="24"/>
        </w:rPr>
        <w:t>‘home’ versus ‘international’</w:t>
      </w:r>
      <w:r w:rsidR="000E62B9">
        <w:rPr>
          <w:rFonts w:ascii="Gill Sans MT" w:hAnsi="Gill Sans MT" w:cs="TimesNewRomanPSMT"/>
          <w:sz w:val="24"/>
          <w:szCs w:val="24"/>
        </w:rPr>
        <w:t xml:space="preserve"> experiences </w:t>
      </w:r>
      <w:r w:rsidR="0048775F">
        <w:rPr>
          <w:rFonts w:ascii="Gill Sans MT" w:hAnsi="Gill Sans MT" w:cs="TimesNewRomanPSMT"/>
          <w:sz w:val="24"/>
          <w:szCs w:val="24"/>
        </w:rPr>
        <w:t>will require more data to be gathered</w:t>
      </w:r>
      <w:r w:rsidR="00DC190D">
        <w:rPr>
          <w:rFonts w:ascii="Gill Sans MT" w:hAnsi="Gill Sans MT" w:cs="TimesNewRomanPSMT"/>
          <w:sz w:val="24"/>
          <w:szCs w:val="24"/>
        </w:rPr>
        <w:t xml:space="preserve"> from students who went abroad </w:t>
      </w:r>
      <w:r w:rsidR="00936A37">
        <w:rPr>
          <w:rFonts w:ascii="Gill Sans MT" w:hAnsi="Gill Sans MT" w:cs="TimesNewRomanPSMT"/>
          <w:sz w:val="24"/>
          <w:szCs w:val="24"/>
        </w:rPr>
        <w:t xml:space="preserve">to ensure </w:t>
      </w:r>
      <w:r w:rsidR="00575375">
        <w:rPr>
          <w:rFonts w:ascii="Gill Sans MT" w:hAnsi="Gill Sans MT" w:cs="TimesNewRomanPSMT"/>
          <w:sz w:val="24"/>
          <w:szCs w:val="24"/>
        </w:rPr>
        <w:t>that any dissimilarities or similarities found are robust.</w:t>
      </w:r>
      <w:r w:rsidR="00F70C87">
        <w:rPr>
          <w:rFonts w:ascii="Gill Sans MT" w:hAnsi="Gill Sans MT" w:cs="TimesNewRomanPSMT"/>
          <w:sz w:val="24"/>
          <w:szCs w:val="24"/>
        </w:rPr>
        <w:t xml:space="preserve"> </w:t>
      </w:r>
    </w:p>
    <w:p w14:paraId="72090B45" w14:textId="5BA65BCB" w:rsidR="00556B87" w:rsidRDefault="00250345" w:rsidP="003655CA">
      <w:pPr>
        <w:shd w:val="clear" w:color="auto" w:fill="FFFFFF"/>
        <w:spacing w:after="120" w:line="276" w:lineRule="auto"/>
        <w:rPr>
          <w:rFonts w:ascii="Gill Sans MT" w:hAnsi="Gill Sans MT" w:cs="TimesNewRomanPSMT"/>
          <w:sz w:val="24"/>
          <w:szCs w:val="24"/>
        </w:rPr>
      </w:pPr>
      <w:r>
        <w:rPr>
          <w:rFonts w:ascii="Gill Sans MT" w:hAnsi="Gill Sans MT" w:cs="TimesNewRomanPSMT"/>
          <w:sz w:val="24"/>
          <w:szCs w:val="24"/>
        </w:rPr>
        <w:t>There are several recommendations that can be taken to enhance</w:t>
      </w:r>
      <w:r w:rsidR="00C515F1">
        <w:rPr>
          <w:rFonts w:ascii="Gill Sans MT" w:hAnsi="Gill Sans MT" w:cs="TimesNewRomanPSMT"/>
          <w:sz w:val="24"/>
          <w:szCs w:val="24"/>
        </w:rPr>
        <w:t xml:space="preserve"> </w:t>
      </w:r>
      <w:r w:rsidR="00556B87">
        <w:rPr>
          <w:rFonts w:ascii="Gill Sans MT" w:hAnsi="Gill Sans MT" w:cs="TimesNewRomanPSMT"/>
          <w:sz w:val="24"/>
          <w:szCs w:val="24"/>
        </w:rPr>
        <w:t>the provision of the</w:t>
      </w:r>
      <w:r w:rsidR="00C515F1">
        <w:rPr>
          <w:rFonts w:ascii="Gill Sans MT" w:hAnsi="Gill Sans MT" w:cs="TimesNewRomanPSMT"/>
          <w:sz w:val="24"/>
          <w:szCs w:val="24"/>
        </w:rPr>
        <w:t xml:space="preserve"> GCP and</w:t>
      </w:r>
      <w:r w:rsidR="00D0134B">
        <w:rPr>
          <w:rFonts w:ascii="Gill Sans MT" w:hAnsi="Gill Sans MT" w:cs="TimesNewRomanPSMT"/>
          <w:sz w:val="24"/>
          <w:szCs w:val="24"/>
        </w:rPr>
        <w:t xml:space="preserve"> to</w:t>
      </w:r>
      <w:r w:rsidR="00C515F1">
        <w:rPr>
          <w:rFonts w:ascii="Gill Sans MT" w:hAnsi="Gill Sans MT" w:cs="TimesNewRomanPSMT"/>
          <w:sz w:val="24"/>
          <w:szCs w:val="24"/>
        </w:rPr>
        <w:t xml:space="preserve"> increase the robustness of the evaluation </w:t>
      </w:r>
      <w:r w:rsidR="00D0134B">
        <w:rPr>
          <w:rFonts w:ascii="Gill Sans MT" w:hAnsi="Gill Sans MT" w:cs="TimesNewRomanPSMT"/>
          <w:sz w:val="24"/>
          <w:szCs w:val="24"/>
        </w:rPr>
        <w:t>to provide greater understanding about the impact of the module:</w:t>
      </w:r>
    </w:p>
    <w:p w14:paraId="0D0ED0E2" w14:textId="556F198F" w:rsidR="00B026D4" w:rsidRPr="008A7367" w:rsidRDefault="00E419C5"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Consider evaluation needs at the point of design and not during delivery.</w:t>
      </w:r>
    </w:p>
    <w:p w14:paraId="33BF4A91" w14:textId="44F343F7" w:rsidR="00DF0980" w:rsidRPr="000751B2" w:rsidRDefault="0064057E"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C</w:t>
      </w:r>
      <w:r w:rsidRPr="000751B2">
        <w:rPr>
          <w:rFonts w:ascii="Gill Sans MT" w:eastAsia="Times New Roman" w:hAnsi="Gill Sans MT" w:cstheme="minorHAnsi"/>
          <w:color w:val="000000"/>
          <w:sz w:val="24"/>
          <w:szCs w:val="24"/>
          <w:lang w:eastAsia="en-GB"/>
        </w:rPr>
        <w:t xml:space="preserve">apture data </w:t>
      </w:r>
      <w:r w:rsidR="00DF0980" w:rsidRPr="000751B2">
        <w:rPr>
          <w:rFonts w:ascii="Gill Sans MT" w:eastAsia="Times New Roman" w:hAnsi="Gill Sans MT" w:cstheme="minorHAnsi"/>
          <w:color w:val="000000"/>
          <w:sz w:val="24"/>
          <w:szCs w:val="24"/>
          <w:lang w:eastAsia="en-GB"/>
        </w:rPr>
        <w:t>on which individuals</w:t>
      </w:r>
      <w:r w:rsidR="0010313E" w:rsidRPr="000751B2">
        <w:rPr>
          <w:rFonts w:ascii="Gill Sans MT" w:eastAsia="Times New Roman" w:hAnsi="Gill Sans MT" w:cstheme="minorHAnsi"/>
          <w:color w:val="000000"/>
          <w:sz w:val="24"/>
          <w:szCs w:val="24"/>
          <w:lang w:eastAsia="en-GB"/>
        </w:rPr>
        <w:t xml:space="preserve"> only partially engaged with, and thereby did not complete, the module and explore the </w:t>
      </w:r>
      <w:r w:rsidR="00D60B5D" w:rsidRPr="000751B2">
        <w:rPr>
          <w:rFonts w:ascii="Gill Sans MT" w:eastAsia="Times New Roman" w:hAnsi="Gill Sans MT" w:cstheme="minorHAnsi"/>
          <w:color w:val="000000"/>
          <w:sz w:val="24"/>
          <w:szCs w:val="24"/>
          <w:lang w:eastAsia="en-GB"/>
        </w:rPr>
        <w:t xml:space="preserve">underpinning </w:t>
      </w:r>
      <w:r w:rsidR="0010313E" w:rsidRPr="000751B2">
        <w:rPr>
          <w:rFonts w:ascii="Gill Sans MT" w:eastAsia="Times New Roman" w:hAnsi="Gill Sans MT" w:cstheme="minorHAnsi"/>
          <w:color w:val="000000"/>
          <w:sz w:val="24"/>
          <w:szCs w:val="24"/>
          <w:lang w:eastAsia="en-GB"/>
        </w:rPr>
        <w:t>reasons</w:t>
      </w:r>
      <w:r w:rsidR="00DB4787" w:rsidRPr="000751B2">
        <w:rPr>
          <w:rFonts w:ascii="Gill Sans MT" w:eastAsia="Times New Roman" w:hAnsi="Gill Sans MT" w:cstheme="minorHAnsi"/>
          <w:color w:val="000000"/>
          <w:sz w:val="24"/>
          <w:szCs w:val="24"/>
          <w:lang w:eastAsia="en-GB"/>
        </w:rPr>
        <w:t xml:space="preserve"> for ‘dropping out’</w:t>
      </w:r>
      <w:r w:rsidR="00D60B5D" w:rsidRPr="000751B2">
        <w:rPr>
          <w:rFonts w:ascii="Gill Sans MT" w:eastAsia="Times New Roman" w:hAnsi="Gill Sans MT" w:cstheme="minorHAnsi"/>
          <w:color w:val="000000"/>
          <w:sz w:val="24"/>
          <w:szCs w:val="24"/>
          <w:lang w:eastAsia="en-GB"/>
        </w:rPr>
        <w:t>.</w:t>
      </w:r>
      <w:r w:rsidR="0010313E" w:rsidRPr="000751B2">
        <w:rPr>
          <w:rFonts w:ascii="Gill Sans MT" w:eastAsia="Times New Roman" w:hAnsi="Gill Sans MT" w:cstheme="minorHAnsi"/>
          <w:color w:val="000000"/>
          <w:sz w:val="24"/>
          <w:szCs w:val="24"/>
          <w:lang w:eastAsia="en-GB"/>
        </w:rPr>
        <w:t xml:space="preserve"> </w:t>
      </w:r>
    </w:p>
    <w:p w14:paraId="7A6774C2" w14:textId="538BF67B" w:rsidR="00D60B5D" w:rsidRDefault="00D60B5D"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sidRPr="009D7143">
        <w:rPr>
          <w:rFonts w:ascii="Gill Sans MT" w:eastAsia="Times New Roman" w:hAnsi="Gill Sans MT" w:cstheme="minorHAnsi"/>
          <w:color w:val="000000"/>
          <w:sz w:val="24"/>
          <w:szCs w:val="24"/>
          <w:lang w:eastAsia="en-GB"/>
        </w:rPr>
        <w:t xml:space="preserve">Consider the </w:t>
      </w:r>
      <w:r>
        <w:rPr>
          <w:rFonts w:ascii="Gill Sans MT" w:eastAsia="Times New Roman" w:hAnsi="Gill Sans MT" w:cstheme="minorHAnsi"/>
          <w:color w:val="000000"/>
          <w:sz w:val="24"/>
          <w:szCs w:val="24"/>
          <w:lang w:eastAsia="en-GB"/>
        </w:rPr>
        <w:t>‘</w:t>
      </w:r>
      <w:r w:rsidRPr="009D7143">
        <w:rPr>
          <w:rFonts w:ascii="Gill Sans MT" w:eastAsia="Times New Roman" w:hAnsi="Gill Sans MT" w:cstheme="minorHAnsi"/>
          <w:color w:val="000000"/>
          <w:sz w:val="24"/>
          <w:szCs w:val="24"/>
          <w:lang w:eastAsia="en-GB"/>
        </w:rPr>
        <w:t>counterfactual</w:t>
      </w:r>
      <w:r>
        <w:rPr>
          <w:rFonts w:ascii="Gill Sans MT" w:eastAsia="Times New Roman" w:hAnsi="Gill Sans MT" w:cstheme="minorHAnsi"/>
          <w:color w:val="000000"/>
          <w:sz w:val="24"/>
          <w:szCs w:val="24"/>
          <w:lang w:eastAsia="en-GB"/>
        </w:rPr>
        <w:t>’</w:t>
      </w:r>
      <w:r w:rsidRPr="009D7143">
        <w:rPr>
          <w:rFonts w:ascii="Gill Sans MT" w:eastAsia="Times New Roman" w:hAnsi="Gill Sans MT" w:cstheme="minorHAnsi"/>
          <w:color w:val="000000"/>
          <w:sz w:val="24"/>
          <w:szCs w:val="24"/>
          <w:lang w:eastAsia="en-GB"/>
        </w:rPr>
        <w:t xml:space="preserve"> argument</w:t>
      </w:r>
      <w:r>
        <w:rPr>
          <w:rFonts w:ascii="Gill Sans MT" w:eastAsia="Times New Roman" w:hAnsi="Gill Sans MT" w:cstheme="minorHAnsi"/>
          <w:color w:val="000000"/>
          <w:sz w:val="24"/>
          <w:szCs w:val="24"/>
          <w:lang w:eastAsia="en-GB"/>
        </w:rPr>
        <w:t xml:space="preserve"> by exploring what might have happened if the module had not taken place</w:t>
      </w:r>
      <w:r w:rsidR="00DD1422">
        <w:rPr>
          <w:rFonts w:ascii="Gill Sans MT" w:eastAsia="Times New Roman" w:hAnsi="Gill Sans MT" w:cstheme="minorHAnsi"/>
          <w:color w:val="000000"/>
          <w:sz w:val="24"/>
          <w:szCs w:val="24"/>
          <w:lang w:eastAsia="en-GB"/>
        </w:rPr>
        <w:t xml:space="preserve"> (Parsons, 2017)</w:t>
      </w:r>
      <w:r>
        <w:rPr>
          <w:rFonts w:ascii="Gill Sans MT" w:eastAsia="Times New Roman" w:hAnsi="Gill Sans MT" w:cstheme="minorHAnsi"/>
          <w:color w:val="000000"/>
          <w:sz w:val="24"/>
          <w:szCs w:val="24"/>
          <w:lang w:eastAsia="en-GB"/>
        </w:rPr>
        <w:t>, for example, by looking at the outcomes of those who complete the module against those who did not engage at all and those who partially engaged (e.g. attended the initial workshop and lectures but nothing else).</w:t>
      </w:r>
    </w:p>
    <w:p w14:paraId="4530A9F5" w14:textId="4309F20E" w:rsidR="00B15EB3" w:rsidRPr="00F5272A" w:rsidRDefault="00B15EB3"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Conduct follow-up evaluations to explore the impact of the module on participants after it has taken place, for example,</w:t>
      </w:r>
      <w:r w:rsidR="00F5272A">
        <w:rPr>
          <w:rFonts w:ascii="Gill Sans MT" w:eastAsia="Times New Roman" w:hAnsi="Gill Sans MT" w:cstheme="minorHAnsi"/>
          <w:color w:val="000000"/>
          <w:sz w:val="24"/>
          <w:szCs w:val="24"/>
          <w:lang w:eastAsia="en-GB"/>
        </w:rPr>
        <w:t xml:space="preserve"> longer-term student outcomes</w:t>
      </w:r>
      <w:r>
        <w:rPr>
          <w:rFonts w:ascii="Gill Sans MT" w:eastAsia="Times New Roman" w:hAnsi="Gill Sans MT" w:cstheme="minorHAnsi"/>
          <w:color w:val="000000"/>
          <w:sz w:val="24"/>
          <w:szCs w:val="24"/>
          <w:lang w:eastAsia="en-GB"/>
        </w:rPr>
        <w:t xml:space="preserve"> </w:t>
      </w:r>
      <w:r w:rsidR="00F5272A">
        <w:rPr>
          <w:rFonts w:ascii="Gill Sans MT" w:eastAsia="Times New Roman" w:hAnsi="Gill Sans MT" w:cstheme="minorHAnsi"/>
          <w:color w:val="000000"/>
          <w:sz w:val="24"/>
          <w:szCs w:val="24"/>
          <w:lang w:eastAsia="en-GB"/>
        </w:rPr>
        <w:t xml:space="preserve">and </w:t>
      </w:r>
      <w:r w:rsidR="00507E32">
        <w:rPr>
          <w:rFonts w:ascii="Gill Sans MT" w:eastAsia="Times New Roman" w:hAnsi="Gill Sans MT" w:cstheme="minorHAnsi"/>
          <w:color w:val="000000"/>
          <w:sz w:val="24"/>
          <w:szCs w:val="24"/>
          <w:lang w:eastAsia="en-GB"/>
        </w:rPr>
        <w:t xml:space="preserve">whether </w:t>
      </w:r>
      <w:r w:rsidR="00A55D54">
        <w:rPr>
          <w:rFonts w:ascii="Gill Sans MT" w:eastAsia="Times New Roman" w:hAnsi="Gill Sans MT" w:cstheme="minorHAnsi"/>
          <w:color w:val="000000"/>
          <w:sz w:val="24"/>
          <w:szCs w:val="24"/>
          <w:lang w:eastAsia="en-GB"/>
        </w:rPr>
        <w:t xml:space="preserve">students’ </w:t>
      </w:r>
      <w:r w:rsidR="00507E32">
        <w:rPr>
          <w:rFonts w:ascii="Gill Sans MT" w:eastAsia="Times New Roman" w:hAnsi="Gill Sans MT" w:cstheme="minorHAnsi"/>
          <w:color w:val="000000"/>
          <w:sz w:val="24"/>
          <w:szCs w:val="24"/>
          <w:lang w:eastAsia="en-GB"/>
        </w:rPr>
        <w:t>future personal and professional plans were fulfilled</w:t>
      </w:r>
      <w:r w:rsidR="00F5272A">
        <w:rPr>
          <w:rFonts w:ascii="Gill Sans MT" w:eastAsia="Times New Roman" w:hAnsi="Gill Sans MT" w:cstheme="minorHAnsi"/>
          <w:color w:val="000000"/>
          <w:sz w:val="24"/>
          <w:szCs w:val="24"/>
          <w:lang w:eastAsia="en-GB"/>
        </w:rPr>
        <w:t>.</w:t>
      </w:r>
    </w:p>
    <w:p w14:paraId="1F4FF011" w14:textId="7FCC0416" w:rsidR="007611AF" w:rsidRDefault="00D60B5D"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sidRPr="003843C7">
        <w:rPr>
          <w:rFonts w:ascii="Gill Sans MT" w:eastAsia="Times New Roman" w:hAnsi="Gill Sans MT" w:cstheme="minorHAnsi"/>
          <w:color w:val="000000"/>
          <w:sz w:val="24"/>
          <w:szCs w:val="24"/>
          <w:lang w:eastAsia="en-GB"/>
        </w:rPr>
        <w:t>Collect data from source</w:t>
      </w:r>
      <w:r w:rsidR="00455724" w:rsidRPr="003843C7">
        <w:rPr>
          <w:rFonts w:ascii="Gill Sans MT" w:eastAsia="Times New Roman" w:hAnsi="Gill Sans MT" w:cstheme="minorHAnsi"/>
          <w:color w:val="000000"/>
          <w:sz w:val="24"/>
          <w:szCs w:val="24"/>
          <w:lang w:eastAsia="en-GB"/>
        </w:rPr>
        <w:t>s</w:t>
      </w:r>
      <w:r w:rsidRPr="003843C7">
        <w:rPr>
          <w:rFonts w:ascii="Gill Sans MT" w:eastAsia="Times New Roman" w:hAnsi="Gill Sans MT" w:cstheme="minorHAnsi"/>
          <w:color w:val="000000"/>
          <w:sz w:val="24"/>
          <w:szCs w:val="24"/>
          <w:lang w:eastAsia="en-GB"/>
        </w:rPr>
        <w:t xml:space="preserve"> beyond the student enrolled on the module, </w:t>
      </w:r>
      <w:r w:rsidR="007611AF" w:rsidRPr="003843C7">
        <w:rPr>
          <w:rFonts w:ascii="Gill Sans MT" w:eastAsia="Times New Roman" w:hAnsi="Gill Sans MT" w:cstheme="minorHAnsi"/>
          <w:color w:val="000000"/>
          <w:sz w:val="24"/>
          <w:szCs w:val="24"/>
          <w:lang w:eastAsia="en-GB"/>
        </w:rPr>
        <w:t>such as other beneficiaries,</w:t>
      </w:r>
      <w:r w:rsidR="0034688C" w:rsidRPr="003843C7">
        <w:rPr>
          <w:rFonts w:ascii="Gill Sans MT" w:eastAsia="Times New Roman" w:hAnsi="Gill Sans MT" w:cstheme="minorHAnsi"/>
          <w:color w:val="000000"/>
          <w:sz w:val="24"/>
          <w:szCs w:val="24"/>
          <w:lang w:eastAsia="en-GB"/>
        </w:rPr>
        <w:t xml:space="preserve"> </w:t>
      </w:r>
      <w:r w:rsidR="007611AF" w:rsidRPr="003843C7">
        <w:rPr>
          <w:rFonts w:ascii="Gill Sans MT" w:eastAsia="Times New Roman" w:hAnsi="Gill Sans MT" w:cstheme="minorHAnsi"/>
          <w:color w:val="000000"/>
          <w:sz w:val="24"/>
          <w:szCs w:val="24"/>
          <w:lang w:eastAsia="en-GB"/>
        </w:rPr>
        <w:t>to avoid a reliance on self-report measures of cognitive processes which might be inadequate to make accurate assessments</w:t>
      </w:r>
      <w:r w:rsidR="00714CA0" w:rsidRPr="003843C7">
        <w:rPr>
          <w:rFonts w:ascii="Gill Sans MT" w:eastAsia="Times New Roman" w:hAnsi="Gill Sans MT" w:cstheme="minorHAnsi"/>
          <w:color w:val="000000"/>
          <w:sz w:val="24"/>
          <w:szCs w:val="24"/>
          <w:lang w:eastAsia="en-GB"/>
        </w:rPr>
        <w:t xml:space="preserve"> (Thomas et al., 2008).</w:t>
      </w:r>
    </w:p>
    <w:p w14:paraId="485F8259" w14:textId="3449FA58" w:rsidR="005E541F" w:rsidRPr="003843C7" w:rsidRDefault="005E541F" w:rsidP="00025291">
      <w:pPr>
        <w:pStyle w:val="ListParagraph"/>
        <w:numPr>
          <w:ilvl w:val="0"/>
          <w:numId w:val="24"/>
        </w:numPr>
        <w:shd w:val="clear" w:color="auto" w:fill="FFFFFF"/>
        <w:spacing w:after="6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t>Utilise additional sources of data to provide a</w:t>
      </w:r>
      <w:r w:rsidR="00E4400B">
        <w:rPr>
          <w:rFonts w:ascii="Gill Sans MT" w:eastAsia="Times New Roman" w:hAnsi="Gill Sans MT" w:cstheme="minorHAnsi"/>
          <w:color w:val="000000"/>
          <w:sz w:val="24"/>
          <w:szCs w:val="24"/>
          <w:lang w:eastAsia="en-GB"/>
        </w:rPr>
        <w:t xml:space="preserve"> greater</w:t>
      </w:r>
      <w:r>
        <w:rPr>
          <w:rFonts w:ascii="Gill Sans MT" w:eastAsia="Times New Roman" w:hAnsi="Gill Sans MT" w:cstheme="minorHAnsi"/>
          <w:color w:val="000000"/>
          <w:sz w:val="24"/>
          <w:szCs w:val="24"/>
          <w:lang w:eastAsia="en-GB"/>
        </w:rPr>
        <w:t xml:space="preserve"> ‘matrix’ of approaches to tap into constructs, such as </w:t>
      </w:r>
      <w:r w:rsidR="00E4400B">
        <w:rPr>
          <w:rFonts w:ascii="Gill Sans MT" w:eastAsia="Times New Roman" w:hAnsi="Gill Sans MT" w:cstheme="minorHAnsi"/>
          <w:color w:val="000000"/>
          <w:sz w:val="24"/>
          <w:szCs w:val="24"/>
          <w:lang w:eastAsia="en-GB"/>
        </w:rPr>
        <w:t>interviews or focus groups at pre-module stage</w:t>
      </w:r>
      <w:r w:rsidR="00781937">
        <w:rPr>
          <w:rFonts w:ascii="Gill Sans MT" w:eastAsia="Times New Roman" w:hAnsi="Gill Sans MT" w:cstheme="minorHAnsi"/>
          <w:color w:val="000000"/>
          <w:sz w:val="24"/>
          <w:szCs w:val="24"/>
          <w:lang w:eastAsia="en-GB"/>
        </w:rPr>
        <w:t>,</w:t>
      </w:r>
      <w:r w:rsidR="00E4400B">
        <w:rPr>
          <w:rFonts w:ascii="Gill Sans MT" w:eastAsia="Times New Roman" w:hAnsi="Gill Sans MT" w:cstheme="minorHAnsi"/>
          <w:color w:val="000000"/>
          <w:sz w:val="24"/>
          <w:szCs w:val="24"/>
          <w:lang w:eastAsia="en-GB"/>
        </w:rPr>
        <w:t xml:space="preserve"> and </w:t>
      </w:r>
      <w:r w:rsidR="00CA61CB">
        <w:rPr>
          <w:rFonts w:ascii="Gill Sans MT" w:eastAsia="Times New Roman" w:hAnsi="Gill Sans MT" w:cstheme="minorHAnsi"/>
          <w:color w:val="000000"/>
          <w:sz w:val="24"/>
          <w:szCs w:val="24"/>
          <w:lang w:eastAsia="en-GB"/>
        </w:rPr>
        <w:t>include the moderate</w:t>
      </w:r>
      <w:r w:rsidR="007406CC">
        <w:rPr>
          <w:rFonts w:ascii="Gill Sans MT" w:eastAsia="Times New Roman" w:hAnsi="Gill Sans MT" w:cstheme="minorHAnsi"/>
          <w:color w:val="000000"/>
          <w:sz w:val="24"/>
          <w:szCs w:val="24"/>
          <w:lang w:eastAsia="en-GB"/>
        </w:rPr>
        <w:t>d</w:t>
      </w:r>
      <w:r w:rsidR="00CA61CB">
        <w:rPr>
          <w:rFonts w:ascii="Gill Sans MT" w:eastAsia="Times New Roman" w:hAnsi="Gill Sans MT" w:cstheme="minorHAnsi"/>
          <w:color w:val="000000"/>
          <w:sz w:val="24"/>
          <w:szCs w:val="24"/>
          <w:lang w:eastAsia="en-GB"/>
        </w:rPr>
        <w:t xml:space="preserve"> discussion, which students </w:t>
      </w:r>
      <w:proofErr w:type="gramStart"/>
      <w:r w:rsidR="00CA61CB">
        <w:rPr>
          <w:rFonts w:ascii="Gill Sans MT" w:eastAsia="Times New Roman" w:hAnsi="Gill Sans MT" w:cstheme="minorHAnsi"/>
          <w:color w:val="000000"/>
          <w:sz w:val="24"/>
          <w:szCs w:val="24"/>
          <w:lang w:eastAsia="en-GB"/>
        </w:rPr>
        <w:t>are able to</w:t>
      </w:r>
      <w:proofErr w:type="gramEnd"/>
      <w:r w:rsidR="00CA61CB">
        <w:rPr>
          <w:rFonts w:ascii="Gill Sans MT" w:eastAsia="Times New Roman" w:hAnsi="Gill Sans MT" w:cstheme="minorHAnsi"/>
          <w:color w:val="000000"/>
          <w:sz w:val="24"/>
          <w:szCs w:val="24"/>
          <w:lang w:eastAsia="en-GB"/>
        </w:rPr>
        <w:t xml:space="preserve"> complete as an alternative to the journals, </w:t>
      </w:r>
      <w:r w:rsidR="00781937">
        <w:rPr>
          <w:rFonts w:ascii="Gill Sans MT" w:eastAsia="Times New Roman" w:hAnsi="Gill Sans MT" w:cstheme="minorHAnsi"/>
          <w:color w:val="000000"/>
          <w:sz w:val="24"/>
          <w:szCs w:val="24"/>
          <w:lang w:eastAsia="en-GB"/>
        </w:rPr>
        <w:t xml:space="preserve">in the analysis </w:t>
      </w:r>
      <w:r w:rsidR="00CA61CB">
        <w:rPr>
          <w:rFonts w:ascii="Gill Sans MT" w:eastAsia="Times New Roman" w:hAnsi="Gill Sans MT" w:cstheme="minorHAnsi"/>
          <w:color w:val="000000"/>
          <w:sz w:val="24"/>
          <w:szCs w:val="24"/>
          <w:lang w:eastAsia="en-GB"/>
        </w:rPr>
        <w:t>to provide further triangulation of data.</w:t>
      </w:r>
    </w:p>
    <w:p w14:paraId="0CC1D8B6" w14:textId="286BF6A0" w:rsidR="002960C0" w:rsidRDefault="00A2534A" w:rsidP="007E26FB">
      <w:pPr>
        <w:pStyle w:val="ListParagraph"/>
        <w:numPr>
          <w:ilvl w:val="0"/>
          <w:numId w:val="24"/>
        </w:numPr>
        <w:shd w:val="clear" w:color="auto" w:fill="FFFFFF"/>
        <w:spacing w:after="120" w:line="276" w:lineRule="auto"/>
        <w:ind w:left="714" w:hanging="357"/>
        <w:contextualSpacing w:val="0"/>
        <w:rPr>
          <w:rFonts w:ascii="Gill Sans MT" w:eastAsia="Times New Roman" w:hAnsi="Gill Sans MT" w:cstheme="minorHAnsi"/>
          <w:color w:val="000000"/>
          <w:sz w:val="24"/>
          <w:szCs w:val="24"/>
          <w:lang w:eastAsia="en-GB"/>
        </w:rPr>
      </w:pPr>
      <w:r>
        <w:rPr>
          <w:rFonts w:ascii="Gill Sans MT" w:eastAsia="Times New Roman" w:hAnsi="Gill Sans MT" w:cstheme="minorHAnsi"/>
          <w:color w:val="000000"/>
          <w:sz w:val="24"/>
          <w:szCs w:val="24"/>
          <w:lang w:eastAsia="en-GB"/>
        </w:rPr>
        <w:lastRenderedPageBreak/>
        <w:t xml:space="preserve">In order </w:t>
      </w:r>
      <w:r w:rsidR="002960C0">
        <w:rPr>
          <w:rFonts w:ascii="Gill Sans MT" w:eastAsia="Times New Roman" w:hAnsi="Gill Sans MT" w:cstheme="minorHAnsi"/>
          <w:color w:val="000000"/>
          <w:sz w:val="24"/>
          <w:szCs w:val="24"/>
          <w:lang w:eastAsia="en-GB"/>
        </w:rPr>
        <w:t xml:space="preserve">for </w:t>
      </w:r>
      <w:r w:rsidR="000B7978">
        <w:rPr>
          <w:rFonts w:ascii="Gill Sans MT" w:eastAsia="Times New Roman" w:hAnsi="Gill Sans MT" w:cstheme="minorHAnsi"/>
          <w:color w:val="000000"/>
          <w:sz w:val="24"/>
          <w:szCs w:val="24"/>
          <w:lang w:eastAsia="en-GB"/>
        </w:rPr>
        <w:t>the International Experience Team to conduct this evaluation in future years, it is recommended that staff</w:t>
      </w:r>
      <w:r w:rsidR="002960C0">
        <w:rPr>
          <w:rFonts w:ascii="Gill Sans MT" w:eastAsia="Times New Roman" w:hAnsi="Gill Sans MT" w:cstheme="minorHAnsi"/>
          <w:color w:val="000000"/>
          <w:sz w:val="24"/>
          <w:szCs w:val="24"/>
          <w:lang w:eastAsia="en-GB"/>
        </w:rPr>
        <w:t xml:space="preserve"> engage with STEER to build capacity</w:t>
      </w:r>
      <w:r w:rsidR="009C43AD">
        <w:rPr>
          <w:rFonts w:ascii="Gill Sans MT" w:eastAsia="Times New Roman" w:hAnsi="Gill Sans MT" w:cstheme="minorHAnsi"/>
          <w:color w:val="000000"/>
          <w:sz w:val="24"/>
          <w:szCs w:val="24"/>
          <w:lang w:eastAsia="en-GB"/>
        </w:rPr>
        <w:t xml:space="preserve"> and confidence</w:t>
      </w:r>
      <w:r w:rsidR="00D5337E">
        <w:rPr>
          <w:rFonts w:ascii="Gill Sans MT" w:eastAsia="Times New Roman" w:hAnsi="Gill Sans MT" w:cstheme="minorHAnsi"/>
          <w:color w:val="000000"/>
          <w:sz w:val="24"/>
          <w:szCs w:val="24"/>
          <w:lang w:eastAsia="en-GB"/>
        </w:rPr>
        <w:t xml:space="preserve">, for example, by </w:t>
      </w:r>
      <w:hyperlink r:id="rId18" w:history="1">
        <w:r w:rsidR="00D5337E" w:rsidRPr="009C43AD">
          <w:rPr>
            <w:rStyle w:val="Hyperlink"/>
            <w:rFonts w:ascii="Gill Sans MT" w:eastAsia="Times New Roman" w:hAnsi="Gill Sans MT" w:cstheme="minorHAnsi"/>
            <w:sz w:val="24"/>
            <w:szCs w:val="24"/>
            <w:lang w:eastAsia="en-GB"/>
          </w:rPr>
          <w:t>using relevant resources and CPD</w:t>
        </w:r>
      </w:hyperlink>
      <w:r w:rsidR="009C43AD">
        <w:rPr>
          <w:rFonts w:ascii="Gill Sans MT" w:eastAsia="Times New Roman" w:hAnsi="Gill Sans MT" w:cstheme="minorHAnsi"/>
          <w:color w:val="000000"/>
          <w:sz w:val="24"/>
          <w:szCs w:val="24"/>
          <w:lang w:eastAsia="en-GB"/>
        </w:rPr>
        <w:t>.</w:t>
      </w:r>
    </w:p>
    <w:p w14:paraId="1A1012BE" w14:textId="64FAE40B" w:rsidR="002129FF" w:rsidRPr="009D7143" w:rsidRDefault="002129FF" w:rsidP="003655CA">
      <w:pPr>
        <w:shd w:val="clear" w:color="auto" w:fill="FFFFFF"/>
        <w:spacing w:before="360" w:after="120" w:line="276" w:lineRule="auto"/>
        <w:rPr>
          <w:rFonts w:ascii="Gill Sans MT" w:eastAsia="Times New Roman" w:hAnsi="Gill Sans MT" w:cstheme="minorHAnsi"/>
          <w:color w:val="000000"/>
          <w:sz w:val="24"/>
          <w:szCs w:val="24"/>
          <w:lang w:eastAsia="en-GB"/>
        </w:rPr>
      </w:pPr>
      <w:r w:rsidRPr="009D7143">
        <w:rPr>
          <w:rFonts w:ascii="Gill Sans MT" w:eastAsia="Times New Roman" w:hAnsi="Gill Sans MT" w:cstheme="minorHAnsi"/>
          <w:b/>
          <w:bCs/>
          <w:color w:val="000000"/>
          <w:sz w:val="24"/>
          <w:szCs w:val="24"/>
          <w:lang w:eastAsia="en-GB"/>
        </w:rPr>
        <w:t>References</w:t>
      </w:r>
    </w:p>
    <w:p w14:paraId="233704D9" w14:textId="156D77A5" w:rsidR="00144D43" w:rsidRPr="00752C68" w:rsidRDefault="00144D43" w:rsidP="003655CA">
      <w:pPr>
        <w:spacing w:after="120" w:line="276" w:lineRule="auto"/>
        <w:rPr>
          <w:rFonts w:ascii="Gill Sans MT" w:hAnsi="Gill Sans MT"/>
          <w:sz w:val="24"/>
          <w:szCs w:val="24"/>
        </w:rPr>
      </w:pPr>
      <w:r w:rsidRPr="00752C68">
        <w:rPr>
          <w:rFonts w:ascii="Gill Sans MT" w:hAnsi="Gill Sans MT"/>
          <w:sz w:val="24"/>
          <w:szCs w:val="24"/>
        </w:rPr>
        <w:t>Braun, V. &amp; Clarke, V. (2012) Thematic analysis. In Cooper, H. (Ed.), The Handbook of Research Methods in Psychology. Washington, DC: American Psychological Association.</w:t>
      </w:r>
    </w:p>
    <w:p w14:paraId="2393A4E6" w14:textId="19FDD911" w:rsidR="009B3305" w:rsidRPr="00752C68" w:rsidRDefault="009B3305" w:rsidP="003655CA">
      <w:pPr>
        <w:spacing w:after="120" w:line="276" w:lineRule="auto"/>
        <w:rPr>
          <w:rFonts w:ascii="Gill Sans MT" w:hAnsi="Gill Sans MT" w:cs="Arial"/>
          <w:sz w:val="24"/>
          <w:szCs w:val="24"/>
          <w:shd w:val="clear" w:color="auto" w:fill="FFFFFF"/>
        </w:rPr>
      </w:pPr>
      <w:r w:rsidRPr="00752C68">
        <w:rPr>
          <w:rFonts w:ascii="Gill Sans MT" w:hAnsi="Gill Sans MT" w:cs="Helvetica"/>
          <w:sz w:val="24"/>
          <w:szCs w:val="24"/>
          <w:shd w:val="clear" w:color="auto" w:fill="FFFFFF"/>
        </w:rPr>
        <w:t>Centre for Social Mobility (2019). </w:t>
      </w:r>
      <w:r w:rsidRPr="00752C68">
        <w:rPr>
          <w:rStyle w:val="Emphasis"/>
          <w:rFonts w:ascii="Gill Sans MT" w:hAnsi="Gill Sans MT" w:cs="Helvetica"/>
          <w:sz w:val="24"/>
          <w:szCs w:val="24"/>
          <w:bdr w:val="none" w:sz="0" w:space="0" w:color="auto" w:frame="1"/>
          <w:shd w:val="clear" w:color="auto" w:fill="FFFFFF"/>
        </w:rPr>
        <w:t>Using standards of evidence to evaluate impact of outreach</w:t>
      </w:r>
      <w:r w:rsidRPr="00752C68">
        <w:rPr>
          <w:rFonts w:ascii="Gill Sans MT" w:hAnsi="Gill Sans MT" w:cs="Helvetica"/>
          <w:sz w:val="24"/>
          <w:szCs w:val="24"/>
          <w:shd w:val="clear" w:color="auto" w:fill="FFFFFF"/>
        </w:rPr>
        <w:t>.  Retrieved from </w:t>
      </w:r>
      <w:hyperlink r:id="rId19" w:history="1">
        <w:r w:rsidRPr="00752C68">
          <w:rPr>
            <w:rStyle w:val="Hyperlink"/>
            <w:rFonts w:ascii="Gill Sans MT" w:hAnsi="Gill Sans MT" w:cs="Helvetica"/>
            <w:color w:val="auto"/>
            <w:sz w:val="24"/>
            <w:szCs w:val="24"/>
            <w:bdr w:val="none" w:sz="0" w:space="0" w:color="auto" w:frame="1"/>
            <w:shd w:val="clear" w:color="auto" w:fill="FFFFFF"/>
          </w:rPr>
          <w:t>https://www.officeforstudents.org.uk/media/f2424bc6-38d5-446c-881e-f4f54b73c2bc/using-standards-of-evidence-to-evaluate-impact-of-outreach.pdf</w:t>
        </w:r>
      </w:hyperlink>
      <w:r w:rsidRPr="00752C68">
        <w:rPr>
          <w:rFonts w:ascii="Gill Sans MT" w:hAnsi="Gill Sans MT" w:cs="Helvetica"/>
          <w:sz w:val="24"/>
          <w:szCs w:val="24"/>
          <w:shd w:val="clear" w:color="auto" w:fill="FFFFFF"/>
        </w:rPr>
        <w:t> (last accessed 2</w:t>
      </w:r>
      <w:r w:rsidR="005206FB">
        <w:rPr>
          <w:rFonts w:ascii="Gill Sans MT" w:hAnsi="Gill Sans MT" w:cs="Helvetica"/>
          <w:sz w:val="24"/>
          <w:szCs w:val="24"/>
          <w:shd w:val="clear" w:color="auto" w:fill="FFFFFF"/>
        </w:rPr>
        <w:t>6</w:t>
      </w:r>
      <w:r w:rsidRPr="00752C68">
        <w:rPr>
          <w:rFonts w:ascii="Gill Sans MT" w:hAnsi="Gill Sans MT" w:cs="Helvetica"/>
          <w:sz w:val="24"/>
          <w:szCs w:val="24"/>
          <w:bdr w:val="none" w:sz="0" w:space="0" w:color="auto" w:frame="1"/>
          <w:shd w:val="clear" w:color="auto" w:fill="FFFFFF"/>
          <w:vertAlign w:val="superscript"/>
        </w:rPr>
        <w:t>th</w:t>
      </w:r>
      <w:r w:rsidRPr="00752C68">
        <w:rPr>
          <w:rFonts w:ascii="Gill Sans MT" w:hAnsi="Gill Sans MT" w:cs="Helvetica"/>
          <w:sz w:val="24"/>
          <w:szCs w:val="24"/>
          <w:shd w:val="clear" w:color="auto" w:fill="FFFFFF"/>
        </w:rPr>
        <w:t> </w:t>
      </w:r>
      <w:r w:rsidR="005206FB">
        <w:rPr>
          <w:rFonts w:ascii="Gill Sans MT" w:hAnsi="Gill Sans MT" w:cs="Helvetica"/>
          <w:sz w:val="24"/>
          <w:szCs w:val="24"/>
          <w:shd w:val="clear" w:color="auto" w:fill="FFFFFF"/>
        </w:rPr>
        <w:t>June</w:t>
      </w:r>
      <w:r w:rsidRPr="00752C68">
        <w:rPr>
          <w:rFonts w:ascii="Gill Sans MT" w:hAnsi="Gill Sans MT" w:cs="Helvetica"/>
          <w:sz w:val="24"/>
          <w:szCs w:val="24"/>
          <w:shd w:val="clear" w:color="auto" w:fill="FFFFFF"/>
        </w:rPr>
        <w:t xml:space="preserve"> 2020)</w:t>
      </w:r>
    </w:p>
    <w:p w14:paraId="0F71B661" w14:textId="6D39341F" w:rsidR="00892B32" w:rsidRPr="00752C68" w:rsidRDefault="00892B32"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Deardorff, D. K. (2011). Assessing intercultural competence. </w:t>
      </w:r>
      <w:r w:rsidRPr="00752C68">
        <w:rPr>
          <w:rFonts w:ascii="Gill Sans MT" w:hAnsi="Gill Sans MT" w:cs="Arial"/>
          <w:i/>
          <w:iCs/>
          <w:sz w:val="24"/>
          <w:szCs w:val="24"/>
          <w:shd w:val="clear" w:color="auto" w:fill="FFFFFF"/>
        </w:rPr>
        <w:t>New directions for institutional research</w:t>
      </w:r>
      <w:r w:rsidRPr="00752C68">
        <w:rPr>
          <w:rFonts w:ascii="Gill Sans MT" w:hAnsi="Gill Sans MT" w:cs="Arial"/>
          <w:sz w:val="24"/>
          <w:szCs w:val="24"/>
          <w:shd w:val="clear" w:color="auto" w:fill="FFFFFF"/>
        </w:rPr>
        <w:t>, </w:t>
      </w:r>
      <w:r w:rsidRPr="00752C68">
        <w:rPr>
          <w:rFonts w:ascii="Gill Sans MT" w:hAnsi="Gill Sans MT" w:cs="Arial"/>
          <w:i/>
          <w:iCs/>
          <w:sz w:val="24"/>
          <w:szCs w:val="24"/>
          <w:shd w:val="clear" w:color="auto" w:fill="FFFFFF"/>
        </w:rPr>
        <w:t>2011</w:t>
      </w:r>
      <w:r w:rsidRPr="00752C68">
        <w:rPr>
          <w:rFonts w:ascii="Gill Sans MT" w:hAnsi="Gill Sans MT" w:cs="Arial"/>
          <w:sz w:val="24"/>
          <w:szCs w:val="24"/>
          <w:shd w:val="clear" w:color="auto" w:fill="FFFFFF"/>
        </w:rPr>
        <w:t>(149), 65.</w:t>
      </w:r>
    </w:p>
    <w:p w14:paraId="39CC6D2C" w14:textId="2DA43428" w:rsidR="00C42716" w:rsidRPr="00752C68" w:rsidRDefault="00C42716"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Earley, P. C., &amp; Mosakowski, E. (2004). Cultural intelligence. </w:t>
      </w:r>
      <w:r w:rsidRPr="00752C68">
        <w:rPr>
          <w:rFonts w:ascii="Gill Sans MT" w:hAnsi="Gill Sans MT" w:cs="Arial"/>
          <w:i/>
          <w:iCs/>
          <w:sz w:val="24"/>
          <w:szCs w:val="24"/>
          <w:shd w:val="clear" w:color="auto" w:fill="FFFFFF"/>
        </w:rPr>
        <w:t>Harvard business review</w:t>
      </w:r>
      <w:r w:rsidRPr="00752C68">
        <w:rPr>
          <w:rFonts w:ascii="Gill Sans MT" w:hAnsi="Gill Sans MT" w:cs="Arial"/>
          <w:sz w:val="24"/>
          <w:szCs w:val="24"/>
          <w:shd w:val="clear" w:color="auto" w:fill="FFFFFF"/>
        </w:rPr>
        <w:t>, </w:t>
      </w:r>
      <w:r w:rsidRPr="00752C68">
        <w:rPr>
          <w:rFonts w:ascii="Gill Sans MT" w:hAnsi="Gill Sans MT" w:cs="Arial"/>
          <w:i/>
          <w:iCs/>
          <w:sz w:val="24"/>
          <w:szCs w:val="24"/>
          <w:shd w:val="clear" w:color="auto" w:fill="FFFFFF"/>
        </w:rPr>
        <w:t>82</w:t>
      </w:r>
      <w:r w:rsidRPr="00752C68">
        <w:rPr>
          <w:rFonts w:ascii="Gill Sans MT" w:hAnsi="Gill Sans MT" w:cs="Arial"/>
          <w:sz w:val="24"/>
          <w:szCs w:val="24"/>
          <w:shd w:val="clear" w:color="auto" w:fill="FFFFFF"/>
        </w:rPr>
        <w:t>(10), 139-146.</w:t>
      </w:r>
    </w:p>
    <w:p w14:paraId="3DD14FAB" w14:textId="62B1860C" w:rsidR="0018578C" w:rsidRPr="00752C68" w:rsidRDefault="0018578C"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Gibbs, G. (1988). Learning by doing: A guide to teaching and learning methods. </w:t>
      </w:r>
      <w:r w:rsidRPr="00752C68">
        <w:rPr>
          <w:rFonts w:ascii="Gill Sans MT" w:hAnsi="Gill Sans MT" w:cs="Arial"/>
          <w:i/>
          <w:iCs/>
          <w:sz w:val="24"/>
          <w:szCs w:val="24"/>
          <w:shd w:val="clear" w:color="auto" w:fill="FFFFFF"/>
        </w:rPr>
        <w:t>Further Education Unit</w:t>
      </w:r>
      <w:r w:rsidRPr="00752C68">
        <w:rPr>
          <w:rFonts w:ascii="Gill Sans MT" w:hAnsi="Gill Sans MT" w:cs="Arial"/>
          <w:sz w:val="24"/>
          <w:szCs w:val="24"/>
          <w:shd w:val="clear" w:color="auto" w:fill="FFFFFF"/>
        </w:rPr>
        <w:t>.</w:t>
      </w:r>
    </w:p>
    <w:p w14:paraId="0B5F154A" w14:textId="555F2312" w:rsidR="00B91C03" w:rsidRPr="00752C68" w:rsidRDefault="00B91C03"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Kirkpatrick, D., &amp; Kirkpatrick, J. (2006). </w:t>
      </w:r>
      <w:r w:rsidRPr="00752C68">
        <w:rPr>
          <w:rFonts w:ascii="Gill Sans MT" w:hAnsi="Gill Sans MT" w:cs="Arial"/>
          <w:i/>
          <w:iCs/>
          <w:sz w:val="24"/>
          <w:szCs w:val="24"/>
          <w:shd w:val="clear" w:color="auto" w:fill="FFFFFF"/>
        </w:rPr>
        <w:t>Evaluating training programs: The four levels</w:t>
      </w:r>
      <w:r w:rsidRPr="00752C68">
        <w:rPr>
          <w:rFonts w:ascii="Gill Sans MT" w:hAnsi="Gill Sans MT" w:cs="Arial"/>
          <w:sz w:val="24"/>
          <w:szCs w:val="24"/>
          <w:shd w:val="clear" w:color="auto" w:fill="FFFFFF"/>
        </w:rPr>
        <w:t>. Berrett-Koehler Publishers.</w:t>
      </w:r>
    </w:p>
    <w:p w14:paraId="753DC476" w14:textId="57EBB022" w:rsidR="0022645E" w:rsidRPr="00752C68" w:rsidRDefault="0022645E" w:rsidP="003655CA">
      <w:pPr>
        <w:spacing w:after="120" w:line="276" w:lineRule="auto"/>
        <w:rPr>
          <w:rFonts w:ascii="Gill Sans MT" w:hAnsi="Gill Sans MT" w:cs="Helvetica"/>
          <w:sz w:val="24"/>
          <w:szCs w:val="24"/>
        </w:rPr>
      </w:pPr>
      <w:r w:rsidRPr="00752C68">
        <w:rPr>
          <w:rFonts w:ascii="Gill Sans MT" w:hAnsi="Gill Sans MT" w:cs="Helvetica"/>
          <w:sz w:val="24"/>
          <w:szCs w:val="24"/>
        </w:rPr>
        <w:t xml:space="preserve">Lilley, K., Barker, M., &amp; Harris, N. (2015). Exploring the Process of Global Citizen Learning and the Student Mind-Set. </w:t>
      </w:r>
      <w:r w:rsidRPr="00752C68">
        <w:rPr>
          <w:rFonts w:ascii="Gill Sans MT" w:hAnsi="Gill Sans MT" w:cs="Helvetica"/>
          <w:i/>
          <w:iCs/>
          <w:sz w:val="24"/>
          <w:szCs w:val="24"/>
        </w:rPr>
        <w:t>Journal of Studies in International Education</w:t>
      </w:r>
      <w:r w:rsidRPr="00752C68">
        <w:rPr>
          <w:rFonts w:ascii="Gill Sans MT" w:hAnsi="Gill Sans MT" w:cs="Helvetica"/>
          <w:sz w:val="24"/>
          <w:szCs w:val="24"/>
        </w:rPr>
        <w:t xml:space="preserve">, </w:t>
      </w:r>
      <w:r w:rsidRPr="00752C68">
        <w:rPr>
          <w:rFonts w:ascii="Gill Sans MT" w:hAnsi="Gill Sans MT" w:cs="Helvetica"/>
          <w:i/>
          <w:iCs/>
          <w:sz w:val="24"/>
          <w:szCs w:val="24"/>
        </w:rPr>
        <w:t>19</w:t>
      </w:r>
      <w:r w:rsidRPr="00752C68">
        <w:rPr>
          <w:rFonts w:ascii="Gill Sans MT" w:hAnsi="Gill Sans MT" w:cs="Helvetica"/>
          <w:sz w:val="24"/>
          <w:szCs w:val="24"/>
        </w:rPr>
        <w:t>(3), 225–245.</w:t>
      </w:r>
    </w:p>
    <w:p w14:paraId="5EC871B5" w14:textId="11254706" w:rsidR="00B9019C" w:rsidRDefault="00B9019C"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McNemar, Q. (1947). Note on the sampling error of the difference between correlated proportions or percentages. </w:t>
      </w:r>
      <w:r w:rsidRPr="00752C68">
        <w:rPr>
          <w:rFonts w:ascii="Gill Sans MT" w:hAnsi="Gill Sans MT" w:cs="Arial"/>
          <w:i/>
          <w:iCs/>
          <w:sz w:val="24"/>
          <w:szCs w:val="24"/>
          <w:shd w:val="clear" w:color="auto" w:fill="FFFFFF"/>
        </w:rPr>
        <w:t>Psychometrika</w:t>
      </w:r>
      <w:r w:rsidRPr="00752C68">
        <w:rPr>
          <w:rFonts w:ascii="Gill Sans MT" w:hAnsi="Gill Sans MT" w:cs="Arial"/>
          <w:sz w:val="24"/>
          <w:szCs w:val="24"/>
          <w:shd w:val="clear" w:color="auto" w:fill="FFFFFF"/>
        </w:rPr>
        <w:t>, </w:t>
      </w:r>
      <w:r w:rsidRPr="00752C68">
        <w:rPr>
          <w:rFonts w:ascii="Gill Sans MT" w:hAnsi="Gill Sans MT" w:cs="Arial"/>
          <w:i/>
          <w:iCs/>
          <w:sz w:val="24"/>
          <w:szCs w:val="24"/>
          <w:shd w:val="clear" w:color="auto" w:fill="FFFFFF"/>
        </w:rPr>
        <w:t>12</w:t>
      </w:r>
      <w:r w:rsidRPr="00752C68">
        <w:rPr>
          <w:rFonts w:ascii="Gill Sans MT" w:hAnsi="Gill Sans MT" w:cs="Arial"/>
          <w:sz w:val="24"/>
          <w:szCs w:val="24"/>
          <w:shd w:val="clear" w:color="auto" w:fill="FFFFFF"/>
        </w:rPr>
        <w:t>(2), 153-157.</w:t>
      </w:r>
    </w:p>
    <w:p w14:paraId="306F86A0" w14:textId="3740B682" w:rsidR="00945AEE" w:rsidRDefault="00945AEE" w:rsidP="003655CA">
      <w:pPr>
        <w:spacing w:after="120" w:line="276" w:lineRule="auto"/>
        <w:rPr>
          <w:rFonts w:ascii="Gill Sans MT" w:hAnsi="Gill Sans MT" w:cs="Arial"/>
          <w:sz w:val="24"/>
          <w:szCs w:val="24"/>
          <w:shd w:val="clear" w:color="auto" w:fill="FFFFFF"/>
        </w:rPr>
      </w:pPr>
      <w:r w:rsidRPr="00752C68">
        <w:rPr>
          <w:rFonts w:ascii="Gill Sans MT" w:hAnsi="Gill Sans MT" w:cs="Arial"/>
          <w:sz w:val="24"/>
          <w:szCs w:val="24"/>
          <w:shd w:val="clear" w:color="auto" w:fill="FFFFFF"/>
        </w:rPr>
        <w:t>Parsons, D. (2017). </w:t>
      </w:r>
      <w:r w:rsidRPr="00752C68">
        <w:rPr>
          <w:rFonts w:ascii="Gill Sans MT" w:hAnsi="Gill Sans MT" w:cs="Arial"/>
          <w:i/>
          <w:iCs/>
          <w:sz w:val="24"/>
          <w:szCs w:val="24"/>
          <w:shd w:val="clear" w:color="auto" w:fill="FFFFFF"/>
        </w:rPr>
        <w:t>Demystifying evaluation: Practical approaches for researchers and users</w:t>
      </w:r>
      <w:r w:rsidRPr="00752C68">
        <w:rPr>
          <w:rFonts w:ascii="Gill Sans MT" w:hAnsi="Gill Sans MT" w:cs="Arial"/>
          <w:sz w:val="24"/>
          <w:szCs w:val="24"/>
          <w:shd w:val="clear" w:color="auto" w:fill="FFFFFF"/>
        </w:rPr>
        <w:t>. Policy Press.</w:t>
      </w:r>
    </w:p>
    <w:p w14:paraId="48A66FEB" w14:textId="23FF8E6C" w:rsidR="00E65A66" w:rsidRPr="00E65A66" w:rsidRDefault="00E65A66" w:rsidP="003655CA">
      <w:pPr>
        <w:spacing w:after="120" w:line="276" w:lineRule="auto"/>
        <w:rPr>
          <w:rFonts w:ascii="Gill Sans MT" w:hAnsi="Gill Sans MT" w:cs="Helvetica"/>
          <w:sz w:val="28"/>
          <w:szCs w:val="26"/>
        </w:rPr>
      </w:pPr>
      <w:r w:rsidRPr="00E65A66">
        <w:rPr>
          <w:rFonts w:ascii="Gill Sans MT" w:hAnsi="Gill Sans MT"/>
          <w:sz w:val="24"/>
          <w:szCs w:val="24"/>
        </w:rPr>
        <w:t>Paulhus, D. L. (1991). Measurement and control of response bias. In J. P. Robinson, &amp; P. R. Shaver (Eds.), Measures of personality and social psychological attitudes (Vol. 1; pp. 17–59). San Diego, CA: Academic Press.</w:t>
      </w:r>
    </w:p>
    <w:p w14:paraId="33940BA6" w14:textId="4B773915" w:rsidR="00357203" w:rsidRDefault="00BE7C90" w:rsidP="00752C68">
      <w:pPr>
        <w:spacing w:after="120" w:line="276" w:lineRule="auto"/>
      </w:pPr>
      <w:r w:rsidRPr="00752C68">
        <w:rPr>
          <w:rFonts w:ascii="Gill Sans MT" w:hAnsi="Gill Sans MT" w:cs="Arial"/>
          <w:sz w:val="24"/>
          <w:szCs w:val="24"/>
          <w:shd w:val="clear" w:color="auto" w:fill="FFFFFF"/>
        </w:rPr>
        <w:t xml:space="preserve">Thomas, D. C., Elron, E., Stahl, G., Ekelund, B. Z., Ravlin, E. C., </w:t>
      </w:r>
      <w:proofErr w:type="spellStart"/>
      <w:r w:rsidRPr="00752C68">
        <w:rPr>
          <w:rFonts w:ascii="Gill Sans MT" w:hAnsi="Gill Sans MT" w:cs="Arial"/>
          <w:sz w:val="24"/>
          <w:szCs w:val="24"/>
          <w:shd w:val="clear" w:color="auto" w:fill="FFFFFF"/>
        </w:rPr>
        <w:t>Cerdin</w:t>
      </w:r>
      <w:proofErr w:type="spellEnd"/>
      <w:r w:rsidRPr="00752C68">
        <w:rPr>
          <w:rFonts w:ascii="Gill Sans MT" w:hAnsi="Gill Sans MT" w:cs="Arial"/>
          <w:sz w:val="24"/>
          <w:szCs w:val="24"/>
          <w:shd w:val="clear" w:color="auto" w:fill="FFFFFF"/>
        </w:rPr>
        <w:t>, J. L.</w:t>
      </w:r>
      <w:r w:rsidR="00844454" w:rsidRPr="00752C68">
        <w:rPr>
          <w:rFonts w:ascii="Gill Sans MT" w:hAnsi="Gill Sans MT" w:cs="Arial"/>
          <w:sz w:val="24"/>
          <w:szCs w:val="24"/>
          <w:shd w:val="clear" w:color="auto" w:fill="FFFFFF"/>
        </w:rPr>
        <w:t xml:space="preserve">, </w:t>
      </w:r>
      <w:r w:rsidR="00AF1E3A" w:rsidRPr="00752C68">
        <w:rPr>
          <w:rFonts w:ascii="Gill Sans MT" w:hAnsi="Gill Sans MT" w:cs="Arial"/>
          <w:sz w:val="24"/>
          <w:szCs w:val="24"/>
          <w:shd w:val="clear" w:color="auto" w:fill="FFFFFF"/>
        </w:rPr>
        <w:t xml:space="preserve">Poelmans, S., Brislin, R., </w:t>
      </w:r>
      <w:proofErr w:type="spellStart"/>
      <w:r w:rsidR="00AF1E3A" w:rsidRPr="00752C68">
        <w:rPr>
          <w:rFonts w:ascii="Gill Sans MT" w:hAnsi="Gill Sans MT" w:cs="Arial"/>
          <w:sz w:val="24"/>
          <w:szCs w:val="24"/>
          <w:shd w:val="clear" w:color="auto" w:fill="FFFFFF"/>
        </w:rPr>
        <w:t>Pekerti</w:t>
      </w:r>
      <w:proofErr w:type="spellEnd"/>
      <w:r w:rsidR="00AF1E3A" w:rsidRPr="00752C68">
        <w:rPr>
          <w:rFonts w:ascii="Gill Sans MT" w:hAnsi="Gill Sans MT" w:cs="Arial"/>
          <w:sz w:val="24"/>
          <w:szCs w:val="24"/>
          <w:shd w:val="clear" w:color="auto" w:fill="FFFFFF"/>
        </w:rPr>
        <w:t xml:space="preserve">, S., Aycan, Z., </w:t>
      </w:r>
      <w:proofErr w:type="spellStart"/>
      <w:r w:rsidR="00AF1E3A" w:rsidRPr="00752C68">
        <w:rPr>
          <w:rFonts w:ascii="Gill Sans MT" w:hAnsi="Gill Sans MT" w:cs="Arial"/>
          <w:sz w:val="24"/>
          <w:szCs w:val="24"/>
          <w:shd w:val="clear" w:color="auto" w:fill="FFFFFF"/>
        </w:rPr>
        <w:t>Maznevski</w:t>
      </w:r>
      <w:proofErr w:type="spellEnd"/>
      <w:r w:rsidR="00AF1E3A" w:rsidRPr="00752C68">
        <w:rPr>
          <w:rFonts w:ascii="Gill Sans MT" w:hAnsi="Gill Sans MT" w:cs="Arial"/>
          <w:sz w:val="24"/>
          <w:szCs w:val="24"/>
          <w:shd w:val="clear" w:color="auto" w:fill="FFFFFF"/>
        </w:rPr>
        <w:t>,</w:t>
      </w:r>
      <w:r w:rsidR="00E43A9F" w:rsidRPr="00752C68">
        <w:rPr>
          <w:rFonts w:ascii="Gill Sans MT" w:hAnsi="Gill Sans MT" w:cs="Arial"/>
          <w:sz w:val="24"/>
          <w:szCs w:val="24"/>
          <w:shd w:val="clear" w:color="auto" w:fill="FFFFFF"/>
        </w:rPr>
        <w:t xml:space="preserve"> M., Au., K. &amp; </w:t>
      </w:r>
      <w:proofErr w:type="spellStart"/>
      <w:r w:rsidR="00E43A9F" w:rsidRPr="00752C68">
        <w:rPr>
          <w:rFonts w:ascii="Gill Sans MT" w:hAnsi="Gill Sans MT" w:cs="Arial"/>
          <w:sz w:val="24"/>
          <w:szCs w:val="24"/>
          <w:shd w:val="clear" w:color="auto" w:fill="FFFFFF"/>
        </w:rPr>
        <w:t>Lazarova</w:t>
      </w:r>
      <w:proofErr w:type="spellEnd"/>
      <w:r w:rsidR="00D4506F" w:rsidRPr="00752C68">
        <w:rPr>
          <w:rFonts w:ascii="Gill Sans MT" w:hAnsi="Gill Sans MT" w:cs="Arial"/>
          <w:sz w:val="24"/>
          <w:szCs w:val="24"/>
          <w:shd w:val="clear" w:color="auto" w:fill="FFFFFF"/>
        </w:rPr>
        <w:t>, M. B.</w:t>
      </w:r>
      <w:r w:rsidRPr="00752C68">
        <w:rPr>
          <w:rFonts w:ascii="Gill Sans MT" w:hAnsi="Gill Sans MT" w:cs="Arial"/>
          <w:sz w:val="24"/>
          <w:szCs w:val="24"/>
          <w:shd w:val="clear" w:color="auto" w:fill="FFFFFF"/>
        </w:rPr>
        <w:t xml:space="preserve"> (2008). Cultural intelligence: Domain and assessment. </w:t>
      </w:r>
      <w:r w:rsidRPr="00752C68">
        <w:rPr>
          <w:rFonts w:ascii="Gill Sans MT" w:hAnsi="Gill Sans MT" w:cs="Arial"/>
          <w:i/>
          <w:iCs/>
          <w:sz w:val="24"/>
          <w:szCs w:val="24"/>
          <w:shd w:val="clear" w:color="auto" w:fill="FFFFFF"/>
        </w:rPr>
        <w:t xml:space="preserve">International Journal of </w:t>
      </w:r>
      <w:proofErr w:type="gramStart"/>
      <w:r w:rsidRPr="00752C68">
        <w:rPr>
          <w:rFonts w:ascii="Gill Sans MT" w:hAnsi="Gill Sans MT" w:cs="Arial"/>
          <w:i/>
          <w:iCs/>
          <w:sz w:val="24"/>
          <w:szCs w:val="24"/>
          <w:shd w:val="clear" w:color="auto" w:fill="FFFFFF"/>
        </w:rPr>
        <w:t>Cross Cultural</w:t>
      </w:r>
      <w:proofErr w:type="gramEnd"/>
      <w:r w:rsidRPr="00752C68">
        <w:rPr>
          <w:rFonts w:ascii="Gill Sans MT" w:hAnsi="Gill Sans MT" w:cs="Arial"/>
          <w:i/>
          <w:iCs/>
          <w:sz w:val="24"/>
          <w:szCs w:val="24"/>
          <w:shd w:val="clear" w:color="auto" w:fill="FFFFFF"/>
        </w:rPr>
        <w:t xml:space="preserve"> Management</w:t>
      </w:r>
      <w:r w:rsidRPr="00752C68">
        <w:rPr>
          <w:rFonts w:ascii="Gill Sans MT" w:hAnsi="Gill Sans MT" w:cs="Arial"/>
          <w:sz w:val="24"/>
          <w:szCs w:val="24"/>
          <w:shd w:val="clear" w:color="auto" w:fill="FFFFFF"/>
        </w:rPr>
        <w:t>, </w:t>
      </w:r>
      <w:r w:rsidRPr="00752C68">
        <w:rPr>
          <w:rFonts w:ascii="Gill Sans MT" w:hAnsi="Gill Sans MT" w:cs="Arial"/>
          <w:i/>
          <w:iCs/>
          <w:sz w:val="24"/>
          <w:szCs w:val="24"/>
          <w:shd w:val="clear" w:color="auto" w:fill="FFFFFF"/>
        </w:rPr>
        <w:t>8</w:t>
      </w:r>
      <w:r w:rsidRPr="00752C68">
        <w:rPr>
          <w:rFonts w:ascii="Gill Sans MT" w:hAnsi="Gill Sans MT" w:cs="Arial"/>
          <w:sz w:val="24"/>
          <w:szCs w:val="24"/>
          <w:shd w:val="clear" w:color="auto" w:fill="FFFFFF"/>
        </w:rPr>
        <w:t>(2), 123-143.</w:t>
      </w:r>
    </w:p>
    <w:sectPr w:rsidR="00357203" w:rsidSect="005355B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C472" w14:textId="77777777" w:rsidR="00E21904" w:rsidRDefault="00E21904" w:rsidP="00F65A66">
      <w:pPr>
        <w:spacing w:after="0" w:line="240" w:lineRule="auto"/>
      </w:pPr>
      <w:r>
        <w:separator/>
      </w:r>
    </w:p>
  </w:endnote>
  <w:endnote w:type="continuationSeparator" w:id="0">
    <w:p w14:paraId="2BA46C83" w14:textId="77777777" w:rsidR="00E21904" w:rsidRDefault="00E21904" w:rsidP="00F65A66">
      <w:pPr>
        <w:spacing w:after="0" w:line="240" w:lineRule="auto"/>
      </w:pPr>
      <w:r>
        <w:continuationSeparator/>
      </w:r>
    </w:p>
  </w:endnote>
  <w:endnote w:type="continuationNotice" w:id="1">
    <w:p w14:paraId="001875A4" w14:textId="77777777" w:rsidR="00E21904" w:rsidRDefault="00E21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raleSans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56F6" w14:textId="77777777" w:rsidR="00E21904" w:rsidRDefault="00E21904" w:rsidP="00F65A66">
      <w:pPr>
        <w:spacing w:after="0" w:line="240" w:lineRule="auto"/>
      </w:pPr>
      <w:r>
        <w:separator/>
      </w:r>
    </w:p>
  </w:footnote>
  <w:footnote w:type="continuationSeparator" w:id="0">
    <w:p w14:paraId="67A2A6C9" w14:textId="77777777" w:rsidR="00E21904" w:rsidRDefault="00E21904" w:rsidP="00F65A66">
      <w:pPr>
        <w:spacing w:after="0" w:line="240" w:lineRule="auto"/>
      </w:pPr>
      <w:r>
        <w:continuationSeparator/>
      </w:r>
    </w:p>
  </w:footnote>
  <w:footnote w:type="continuationNotice" w:id="1">
    <w:p w14:paraId="2AE174CF" w14:textId="77777777" w:rsidR="00E21904" w:rsidRDefault="00E21904">
      <w:pPr>
        <w:spacing w:after="0" w:line="240" w:lineRule="auto"/>
      </w:pPr>
    </w:p>
  </w:footnote>
  <w:footnote w:id="2">
    <w:p w14:paraId="48C72BD8" w14:textId="716D83C8" w:rsidR="00E37B86" w:rsidRDefault="67421D99">
      <w:pPr>
        <w:pStyle w:val="FootnoteText"/>
        <w:rPr>
          <w:rFonts w:ascii="Gill Sans MT" w:eastAsia="Gill Sans MT" w:hAnsi="Gill Sans MT" w:cs="Gill Sans MT"/>
          <w:sz w:val="22"/>
          <w:szCs w:val="22"/>
        </w:rPr>
      </w:pPr>
      <w:r w:rsidRPr="67421D99">
        <w:rPr>
          <w:rFonts w:ascii="Gill Sans MT" w:eastAsia="Gill Sans MT" w:hAnsi="Gill Sans MT" w:cs="Gill Sans MT"/>
          <w:sz w:val="22"/>
          <w:szCs w:val="22"/>
        </w:rPr>
        <w:t xml:space="preserve">‘Considers self, life and others beyond narrow expectations’ is a separate theme in the Global Citizens </w:t>
      </w:r>
      <w:proofErr w:type="spellStart"/>
      <w:r w:rsidRPr="67421D99">
        <w:rPr>
          <w:rFonts w:ascii="Gill Sans MT" w:eastAsia="Gill Sans MT" w:hAnsi="Gill Sans MT" w:cs="Gill Sans MT"/>
          <w:sz w:val="22"/>
          <w:szCs w:val="22"/>
        </w:rPr>
        <w:t>identkit</w:t>
      </w:r>
      <w:proofErr w:type="spellEnd"/>
      <w:r w:rsidRPr="67421D99">
        <w:rPr>
          <w:rFonts w:ascii="Gill Sans MT" w:eastAsia="Gill Sans MT" w:hAnsi="Gill Sans MT" w:cs="Gill Sans MT"/>
          <w:sz w:val="22"/>
          <w:szCs w:val="22"/>
        </w:rPr>
        <w:t xml:space="preserve"> but it was merged with ‘Shows a mature attitude and initiative’ </w:t>
      </w:r>
      <w:r w:rsidR="00D9261D">
        <w:rPr>
          <w:rFonts w:ascii="Gill Sans MT" w:eastAsia="Gill Sans MT" w:hAnsi="Gill Sans MT" w:cs="Gill Sans MT"/>
          <w:sz w:val="22"/>
          <w:szCs w:val="22"/>
        </w:rPr>
        <w:t xml:space="preserve">for this analysis </w:t>
      </w:r>
      <w:r w:rsidRPr="67421D99">
        <w:rPr>
          <w:rFonts w:ascii="Gill Sans MT" w:eastAsia="Gill Sans MT" w:hAnsi="Gill Sans MT" w:cs="Gill Sans MT"/>
          <w:sz w:val="22"/>
          <w:szCs w:val="22"/>
        </w:rPr>
        <w:t>due to an overlap in content.</w:t>
      </w:r>
    </w:p>
  </w:footnote>
  <w:footnote w:id="3">
    <w:p w14:paraId="2AF6AE3C" w14:textId="438283D7" w:rsidR="00677083" w:rsidRPr="006811B1" w:rsidRDefault="00677083" w:rsidP="00677083">
      <w:pPr>
        <w:pStyle w:val="FootnoteText"/>
        <w:rPr>
          <w:rFonts w:ascii="Gill Sans MT" w:hAnsi="Gill Sans MT"/>
          <w:sz w:val="22"/>
          <w:szCs w:val="22"/>
          <w:shd w:val="clear" w:color="auto" w:fill="FFFFFF"/>
        </w:rPr>
      </w:pPr>
      <w:r w:rsidRPr="007D216D">
        <w:rPr>
          <w:rStyle w:val="FootnoteReference"/>
          <w:rFonts w:ascii="Gill Sans MT" w:hAnsi="Gill Sans MT"/>
          <w:sz w:val="22"/>
          <w:szCs w:val="22"/>
        </w:rPr>
        <w:footnoteRef/>
      </w:r>
      <w:r w:rsidRPr="007D216D">
        <w:rPr>
          <w:rStyle w:val="Strong"/>
          <w:rFonts w:ascii="Gill Sans MT" w:hAnsi="Gill Sans MT"/>
          <w:b w:val="0"/>
          <w:bCs w:val="0"/>
          <w:sz w:val="22"/>
          <w:szCs w:val="22"/>
          <w:bdr w:val="none" w:sz="0" w:space="0" w:color="auto" w:frame="1"/>
          <w:shd w:val="clear" w:color="auto" w:fill="FFFFFF"/>
        </w:rPr>
        <w:t>McNemar’s Test</w:t>
      </w:r>
      <w:r w:rsidR="00B9019C">
        <w:rPr>
          <w:rStyle w:val="Strong"/>
          <w:rFonts w:ascii="Gill Sans MT" w:hAnsi="Gill Sans MT"/>
          <w:b w:val="0"/>
          <w:bCs w:val="0"/>
          <w:sz w:val="22"/>
          <w:szCs w:val="22"/>
          <w:bdr w:val="none" w:sz="0" w:space="0" w:color="auto" w:frame="1"/>
          <w:shd w:val="clear" w:color="auto" w:fill="FFFFFF"/>
        </w:rPr>
        <w:t xml:space="preserve"> (1947)</w:t>
      </w:r>
      <w:r w:rsidRPr="007D216D">
        <w:rPr>
          <w:rFonts w:ascii="Gill Sans MT" w:hAnsi="Gill Sans MT"/>
          <w:sz w:val="22"/>
          <w:szCs w:val="22"/>
          <w:shd w:val="clear" w:color="auto" w:fill="FFFFFF"/>
        </w:rPr>
        <w:t xml:space="preserve"> is a matched pair test used to determine whether there is a significant change in nominal data before and after an event. </w:t>
      </w:r>
      <w:r>
        <w:rPr>
          <w:rFonts w:ascii="Gill Sans MT" w:hAnsi="Gill Sans MT"/>
          <w:sz w:val="22"/>
          <w:szCs w:val="22"/>
          <w:shd w:val="clear" w:color="auto" w:fill="FFFFFF"/>
        </w:rPr>
        <w:t>A 2x2 contingency table was used (Pre/Post survey and Agreement/Non-agreement),</w:t>
      </w:r>
      <w:r w:rsidR="007B171F">
        <w:rPr>
          <w:rFonts w:ascii="Gill Sans MT" w:hAnsi="Gill Sans MT"/>
          <w:sz w:val="22"/>
          <w:szCs w:val="22"/>
          <w:shd w:val="clear" w:color="auto" w:fill="FFFFFF"/>
        </w:rPr>
        <w:t xml:space="preserve"> </w:t>
      </w:r>
      <w:r w:rsidR="00683A18">
        <w:rPr>
          <w:rFonts w:ascii="Gill Sans MT" w:hAnsi="Gill Sans MT"/>
          <w:sz w:val="22"/>
          <w:szCs w:val="22"/>
          <w:shd w:val="clear" w:color="auto" w:fill="FFFFFF"/>
        </w:rPr>
        <w:t xml:space="preserve">It would have been preferable to use a test that examines </w:t>
      </w:r>
      <w:r w:rsidR="002E255F">
        <w:rPr>
          <w:rFonts w:ascii="Gill Sans MT" w:hAnsi="Gill Sans MT"/>
          <w:sz w:val="22"/>
          <w:szCs w:val="22"/>
          <w:shd w:val="clear" w:color="auto" w:fill="FFFFFF"/>
        </w:rPr>
        <w:t xml:space="preserve">pre-post survey </w:t>
      </w:r>
      <w:r w:rsidR="00683A18">
        <w:rPr>
          <w:rFonts w:ascii="Gill Sans MT" w:hAnsi="Gill Sans MT"/>
          <w:sz w:val="22"/>
          <w:szCs w:val="22"/>
          <w:shd w:val="clear" w:color="auto" w:fill="FFFFFF"/>
        </w:rPr>
        <w:t xml:space="preserve">changes in </w:t>
      </w:r>
      <w:r w:rsidR="002E255F">
        <w:rPr>
          <w:rFonts w:ascii="Gill Sans MT" w:hAnsi="Gill Sans MT"/>
          <w:sz w:val="22"/>
          <w:szCs w:val="22"/>
          <w:shd w:val="clear" w:color="auto" w:fill="FFFFFF"/>
        </w:rPr>
        <w:t>all five response categories</w:t>
      </w:r>
      <w:r w:rsidR="00091097">
        <w:rPr>
          <w:rFonts w:ascii="Gill Sans MT" w:hAnsi="Gill Sans MT"/>
          <w:sz w:val="22"/>
          <w:szCs w:val="22"/>
          <w:shd w:val="clear" w:color="auto" w:fill="FFFFFF"/>
        </w:rPr>
        <w:t xml:space="preserve"> </w:t>
      </w:r>
      <w:r w:rsidR="002E255F">
        <w:rPr>
          <w:rFonts w:ascii="Gill Sans MT" w:hAnsi="Gill Sans MT"/>
          <w:sz w:val="22"/>
          <w:szCs w:val="22"/>
          <w:shd w:val="clear" w:color="auto" w:fill="FFFFFF"/>
        </w:rPr>
        <w:t xml:space="preserve">but there was an insufficient sample size and variation in responses.  </w:t>
      </w:r>
    </w:p>
  </w:footnote>
  <w:footnote w:id="4">
    <w:p w14:paraId="23AE6BDB" w14:textId="4DDD4894" w:rsidR="00332067" w:rsidRPr="00421D4D" w:rsidRDefault="00091097">
      <w:pPr>
        <w:pStyle w:val="FootnoteText"/>
        <w:rPr>
          <w:rFonts w:ascii="Gill Sans MT" w:hAnsi="Gill Sans MT"/>
          <w:sz w:val="22"/>
          <w:szCs w:val="22"/>
        </w:rPr>
      </w:pPr>
      <w:r w:rsidRPr="00421D4D">
        <w:rPr>
          <w:rStyle w:val="FootnoteReference"/>
          <w:rFonts w:ascii="Gill Sans MT" w:hAnsi="Gill Sans MT"/>
          <w:sz w:val="22"/>
          <w:szCs w:val="22"/>
        </w:rPr>
        <w:footnoteRef/>
      </w:r>
      <w:r w:rsidRPr="00421D4D">
        <w:rPr>
          <w:rFonts w:ascii="Gill Sans MT" w:hAnsi="Gill Sans MT"/>
          <w:sz w:val="22"/>
          <w:szCs w:val="22"/>
        </w:rPr>
        <w:t xml:space="preserve"> </w:t>
      </w:r>
      <w:r w:rsidR="00332067" w:rsidRPr="00421D4D">
        <w:rPr>
          <w:rFonts w:ascii="Gill Sans MT" w:hAnsi="Gill Sans MT"/>
          <w:sz w:val="22"/>
          <w:szCs w:val="22"/>
        </w:rPr>
        <w:t>‘Agreement’ was classified as those students who responded with ‘Strongly agree’ or ‘Agree’.</w:t>
      </w:r>
    </w:p>
  </w:footnote>
  <w:footnote w:id="5">
    <w:p w14:paraId="63E6D24E" w14:textId="03CE1F99" w:rsidR="00332067" w:rsidRDefault="00332067">
      <w:pPr>
        <w:pStyle w:val="FootnoteText"/>
      </w:pPr>
      <w:r w:rsidRPr="00421D4D">
        <w:rPr>
          <w:rStyle w:val="FootnoteReference"/>
          <w:rFonts w:ascii="Gill Sans MT" w:hAnsi="Gill Sans MT"/>
          <w:sz w:val="22"/>
          <w:szCs w:val="22"/>
        </w:rPr>
        <w:footnoteRef/>
      </w:r>
      <w:r w:rsidRPr="00421D4D">
        <w:rPr>
          <w:rFonts w:ascii="Gill Sans MT" w:hAnsi="Gill Sans MT"/>
          <w:sz w:val="22"/>
          <w:szCs w:val="22"/>
        </w:rPr>
        <w:t xml:space="preserve"> </w:t>
      </w:r>
      <w:r w:rsidR="00231196" w:rsidRPr="00421D4D">
        <w:rPr>
          <w:rFonts w:ascii="Gill Sans MT" w:hAnsi="Gill Sans MT"/>
          <w:sz w:val="22"/>
          <w:szCs w:val="22"/>
        </w:rPr>
        <w:t>‘Non-agreement’ was classified as those students who responded with ‘Neither agree nor disagree’, ‘Disagree’ or ‘Strongly disagree’</w:t>
      </w:r>
      <w:r w:rsidR="00231196" w:rsidRPr="00421D4D">
        <w:rPr>
          <w:sz w:val="22"/>
          <w:szCs w:val="22"/>
        </w:rPr>
        <w:t>.</w:t>
      </w:r>
    </w:p>
  </w:footnote>
  <w:footnote w:id="6">
    <w:p w14:paraId="72FF0D42" w14:textId="77777777" w:rsidR="003A6F8F" w:rsidRDefault="003A6F8F" w:rsidP="003A6F8F">
      <w:pPr>
        <w:pStyle w:val="FootnoteText"/>
        <w:rPr>
          <w:rFonts w:ascii="Gill Sans MT" w:eastAsia="Gill Sans MT" w:hAnsi="Gill Sans MT" w:cs="Gill Sans MT"/>
          <w:sz w:val="24"/>
          <w:szCs w:val="24"/>
        </w:rPr>
      </w:pPr>
      <w:r w:rsidRPr="67421D99">
        <w:rPr>
          <w:rStyle w:val="FootnoteReference"/>
          <w:rFonts w:ascii="Gill Sans MT" w:eastAsia="Gill Sans MT" w:hAnsi="Gill Sans MT" w:cs="Gill Sans MT"/>
          <w:sz w:val="22"/>
          <w:szCs w:val="22"/>
        </w:rPr>
        <w:footnoteRef/>
      </w:r>
      <w:r w:rsidRPr="67421D99">
        <w:rPr>
          <w:rFonts w:ascii="Gill Sans MT" w:eastAsia="Gill Sans MT" w:hAnsi="Gill Sans MT" w:cs="Gill Sans MT"/>
          <w:sz w:val="22"/>
          <w:szCs w:val="22"/>
        </w:rPr>
        <w:t xml:space="preserve"> Although 19 students responded to both the </w:t>
      </w:r>
      <w:r w:rsidRPr="67421D99">
        <w:rPr>
          <w:rFonts w:ascii="Gill Sans MT" w:eastAsia="Gill Sans MT" w:hAnsi="Gill Sans MT" w:cs="Gill Sans MT"/>
          <w:sz w:val="22"/>
          <w:szCs w:val="22"/>
        </w:rPr>
        <w:t>pre and post-module surveys, this figure will vary across questions as responses of ‘Not sure’ were excluded from the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087" w14:textId="2D1D9D22" w:rsidR="00F65A66" w:rsidRDefault="67421D99">
    <w:pPr>
      <w:pStyle w:val="Header"/>
    </w:pPr>
    <w:r>
      <w:rPr>
        <w:noProof/>
      </w:rPr>
      <w:drawing>
        <wp:inline distT="0" distB="0" distL="0" distR="0" wp14:anchorId="6421EC94" wp14:editId="7F72CC68">
          <wp:extent cx="2206783" cy="407406"/>
          <wp:effectExtent l="0" t="0" r="3175" b="0"/>
          <wp:docPr id="277650981" name="Picture 19417628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62861"/>
                  <pic:cNvPicPr/>
                </pic:nvPicPr>
                <pic:blipFill>
                  <a:blip r:embed="rId1">
                    <a:extLst>
                      <a:ext uri="{28A0092B-C50C-407E-A947-70E740481C1C}">
                        <a14:useLocalDpi xmlns:a14="http://schemas.microsoft.com/office/drawing/2010/main" val="0"/>
                      </a:ext>
                    </a:extLst>
                  </a:blip>
                  <a:stretch>
                    <a:fillRect/>
                  </a:stretch>
                </pic:blipFill>
                <pic:spPr>
                  <a:xfrm>
                    <a:off x="0" y="0"/>
                    <a:ext cx="2215897" cy="409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0CF3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36F84"/>
    <w:multiLevelType w:val="hybridMultilevel"/>
    <w:tmpl w:val="BE5416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1569A4"/>
    <w:multiLevelType w:val="hybridMultilevel"/>
    <w:tmpl w:val="26AC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F75AD"/>
    <w:multiLevelType w:val="hybridMultilevel"/>
    <w:tmpl w:val="89888B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AC4241"/>
    <w:multiLevelType w:val="hybridMultilevel"/>
    <w:tmpl w:val="D2EC2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F1FF0"/>
    <w:multiLevelType w:val="hybridMultilevel"/>
    <w:tmpl w:val="020A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57BA1"/>
    <w:multiLevelType w:val="hybridMultilevel"/>
    <w:tmpl w:val="351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76DD"/>
    <w:multiLevelType w:val="hybridMultilevel"/>
    <w:tmpl w:val="C1F2E6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EF1298D"/>
    <w:multiLevelType w:val="hybridMultilevel"/>
    <w:tmpl w:val="6EF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56E24"/>
    <w:multiLevelType w:val="hybridMultilevel"/>
    <w:tmpl w:val="5FBC3340"/>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0" w15:restartNumberingAfterBreak="0">
    <w:nsid w:val="25D87874"/>
    <w:multiLevelType w:val="hybridMultilevel"/>
    <w:tmpl w:val="C7BAE1AA"/>
    <w:lvl w:ilvl="0" w:tplc="AA144DB6">
      <w:start w:val="5"/>
      <w:numFmt w:val="decimal"/>
      <w:lvlText w:val="%1."/>
      <w:lvlJc w:val="left"/>
      <w:pPr>
        <w:ind w:left="827"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1" w15:restartNumberingAfterBreak="0">
    <w:nsid w:val="26252324"/>
    <w:multiLevelType w:val="multilevel"/>
    <w:tmpl w:val="9E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17EF0"/>
    <w:multiLevelType w:val="hybridMultilevel"/>
    <w:tmpl w:val="1C28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2513B"/>
    <w:multiLevelType w:val="multilevel"/>
    <w:tmpl w:val="2488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36963"/>
    <w:multiLevelType w:val="hybridMultilevel"/>
    <w:tmpl w:val="7F0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2EF"/>
    <w:multiLevelType w:val="hybridMultilevel"/>
    <w:tmpl w:val="7D3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01EB9"/>
    <w:multiLevelType w:val="hybridMultilevel"/>
    <w:tmpl w:val="89C618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FB4255C"/>
    <w:multiLevelType w:val="hybridMultilevel"/>
    <w:tmpl w:val="9A74D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E74BD"/>
    <w:multiLevelType w:val="hybridMultilevel"/>
    <w:tmpl w:val="7C0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84D9D"/>
    <w:multiLevelType w:val="hybridMultilevel"/>
    <w:tmpl w:val="73F640F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0" w15:restartNumberingAfterBreak="0">
    <w:nsid w:val="4A881206"/>
    <w:multiLevelType w:val="hybridMultilevel"/>
    <w:tmpl w:val="46467B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645C3E"/>
    <w:multiLevelType w:val="hybridMultilevel"/>
    <w:tmpl w:val="71AA15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5586D"/>
    <w:multiLevelType w:val="hybridMultilevel"/>
    <w:tmpl w:val="3BCE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A1E74"/>
    <w:multiLevelType w:val="multilevel"/>
    <w:tmpl w:val="5F84DD5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A332722"/>
    <w:multiLevelType w:val="multilevel"/>
    <w:tmpl w:val="EF86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E2395"/>
    <w:multiLevelType w:val="hybridMultilevel"/>
    <w:tmpl w:val="990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C1D2E"/>
    <w:multiLevelType w:val="hybridMultilevel"/>
    <w:tmpl w:val="495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00590"/>
    <w:multiLevelType w:val="hybridMultilevel"/>
    <w:tmpl w:val="223842D6"/>
    <w:lvl w:ilvl="0" w:tplc="7BF49F72">
      <w:start w:val="1"/>
      <w:numFmt w:val="bullet"/>
      <w:lvlText w:val="•"/>
      <w:lvlJc w:val="left"/>
      <w:pPr>
        <w:tabs>
          <w:tab w:val="num" w:pos="360"/>
        </w:tabs>
        <w:ind w:left="360" w:hanging="360"/>
      </w:pPr>
      <w:rPr>
        <w:rFonts w:ascii="Arial" w:hAnsi="Arial" w:cs="Times New Roman" w:hint="default"/>
      </w:rPr>
    </w:lvl>
    <w:lvl w:ilvl="1" w:tplc="45DEBC0C">
      <w:start w:val="1"/>
      <w:numFmt w:val="bullet"/>
      <w:lvlText w:val="•"/>
      <w:lvlJc w:val="left"/>
      <w:pPr>
        <w:tabs>
          <w:tab w:val="num" w:pos="1080"/>
        </w:tabs>
        <w:ind w:left="1080" w:hanging="360"/>
      </w:pPr>
      <w:rPr>
        <w:rFonts w:ascii="Arial" w:hAnsi="Arial" w:cs="Times New Roman" w:hint="default"/>
      </w:rPr>
    </w:lvl>
    <w:lvl w:ilvl="2" w:tplc="C92ADC9E">
      <w:start w:val="1"/>
      <w:numFmt w:val="bullet"/>
      <w:lvlText w:val="•"/>
      <w:lvlJc w:val="left"/>
      <w:pPr>
        <w:tabs>
          <w:tab w:val="num" w:pos="1800"/>
        </w:tabs>
        <w:ind w:left="1800" w:hanging="360"/>
      </w:pPr>
      <w:rPr>
        <w:rFonts w:ascii="Arial" w:hAnsi="Arial" w:cs="Times New Roman" w:hint="default"/>
      </w:rPr>
    </w:lvl>
    <w:lvl w:ilvl="3" w:tplc="51245D1E">
      <w:start w:val="1"/>
      <w:numFmt w:val="bullet"/>
      <w:lvlText w:val="•"/>
      <w:lvlJc w:val="left"/>
      <w:pPr>
        <w:tabs>
          <w:tab w:val="num" w:pos="2520"/>
        </w:tabs>
        <w:ind w:left="2520" w:hanging="360"/>
      </w:pPr>
      <w:rPr>
        <w:rFonts w:ascii="Arial" w:hAnsi="Arial" w:cs="Times New Roman" w:hint="default"/>
      </w:rPr>
    </w:lvl>
    <w:lvl w:ilvl="4" w:tplc="BA4EC402">
      <w:start w:val="1"/>
      <w:numFmt w:val="bullet"/>
      <w:lvlText w:val="•"/>
      <w:lvlJc w:val="left"/>
      <w:pPr>
        <w:tabs>
          <w:tab w:val="num" w:pos="3240"/>
        </w:tabs>
        <w:ind w:left="3240" w:hanging="360"/>
      </w:pPr>
      <w:rPr>
        <w:rFonts w:ascii="Arial" w:hAnsi="Arial" w:cs="Times New Roman" w:hint="default"/>
      </w:rPr>
    </w:lvl>
    <w:lvl w:ilvl="5" w:tplc="1CDC6E58">
      <w:start w:val="1"/>
      <w:numFmt w:val="bullet"/>
      <w:lvlText w:val="•"/>
      <w:lvlJc w:val="left"/>
      <w:pPr>
        <w:tabs>
          <w:tab w:val="num" w:pos="3960"/>
        </w:tabs>
        <w:ind w:left="3960" w:hanging="360"/>
      </w:pPr>
      <w:rPr>
        <w:rFonts w:ascii="Arial" w:hAnsi="Arial" w:cs="Times New Roman" w:hint="default"/>
      </w:rPr>
    </w:lvl>
    <w:lvl w:ilvl="6" w:tplc="980C9680">
      <w:start w:val="1"/>
      <w:numFmt w:val="bullet"/>
      <w:lvlText w:val="•"/>
      <w:lvlJc w:val="left"/>
      <w:pPr>
        <w:tabs>
          <w:tab w:val="num" w:pos="4680"/>
        </w:tabs>
        <w:ind w:left="4680" w:hanging="360"/>
      </w:pPr>
      <w:rPr>
        <w:rFonts w:ascii="Arial" w:hAnsi="Arial" w:cs="Times New Roman" w:hint="default"/>
      </w:rPr>
    </w:lvl>
    <w:lvl w:ilvl="7" w:tplc="2B945124">
      <w:start w:val="1"/>
      <w:numFmt w:val="bullet"/>
      <w:lvlText w:val="•"/>
      <w:lvlJc w:val="left"/>
      <w:pPr>
        <w:tabs>
          <w:tab w:val="num" w:pos="5400"/>
        </w:tabs>
        <w:ind w:left="5400" w:hanging="360"/>
      </w:pPr>
      <w:rPr>
        <w:rFonts w:ascii="Arial" w:hAnsi="Arial" w:cs="Times New Roman" w:hint="default"/>
      </w:rPr>
    </w:lvl>
    <w:lvl w:ilvl="8" w:tplc="516C1C9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6ABF6930"/>
    <w:multiLevelType w:val="hybridMultilevel"/>
    <w:tmpl w:val="80DE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767C3"/>
    <w:multiLevelType w:val="multilevel"/>
    <w:tmpl w:val="77B49754"/>
    <w:lvl w:ilvl="0">
      <w:start w:val="3"/>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6F4151F7"/>
    <w:multiLevelType w:val="multilevel"/>
    <w:tmpl w:val="69EA929A"/>
    <w:lvl w:ilvl="0">
      <w:start w:val="3"/>
      <w:numFmt w:val="decimal"/>
      <w:lvlText w:val="%1"/>
      <w:lvlJc w:val="left"/>
      <w:pPr>
        <w:ind w:left="248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583FC3"/>
    <w:multiLevelType w:val="hybridMultilevel"/>
    <w:tmpl w:val="D3AC2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4C1F9A"/>
    <w:multiLevelType w:val="hybridMultilevel"/>
    <w:tmpl w:val="FEA6CF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D684C51"/>
    <w:multiLevelType w:val="hybridMultilevel"/>
    <w:tmpl w:val="E4D0BDAC"/>
    <w:lvl w:ilvl="0" w:tplc="AA82E2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849763">
    <w:abstractNumId w:val="4"/>
  </w:num>
  <w:num w:numId="2" w16cid:durableId="1369186111">
    <w:abstractNumId w:val="23"/>
  </w:num>
  <w:num w:numId="3" w16cid:durableId="1727223828">
    <w:abstractNumId w:val="13"/>
  </w:num>
  <w:num w:numId="4" w16cid:durableId="1471746776">
    <w:abstractNumId w:val="1"/>
  </w:num>
  <w:num w:numId="5" w16cid:durableId="361707241">
    <w:abstractNumId w:val="20"/>
  </w:num>
  <w:num w:numId="6" w16cid:durableId="650913718">
    <w:abstractNumId w:val="3"/>
  </w:num>
  <w:num w:numId="7" w16cid:durableId="1649355168">
    <w:abstractNumId w:val="27"/>
  </w:num>
  <w:num w:numId="8" w16cid:durableId="588850528">
    <w:abstractNumId w:val="9"/>
  </w:num>
  <w:num w:numId="9" w16cid:durableId="1093739856">
    <w:abstractNumId w:val="28"/>
  </w:num>
  <w:num w:numId="10" w16cid:durableId="747968120">
    <w:abstractNumId w:val="7"/>
  </w:num>
  <w:num w:numId="11" w16cid:durableId="2112123910">
    <w:abstractNumId w:val="30"/>
  </w:num>
  <w:num w:numId="12" w16cid:durableId="1065646053">
    <w:abstractNumId w:val="18"/>
  </w:num>
  <w:num w:numId="13" w16cid:durableId="152767402">
    <w:abstractNumId w:val="22"/>
  </w:num>
  <w:num w:numId="14" w16cid:durableId="1201356280">
    <w:abstractNumId w:val="11"/>
  </w:num>
  <w:num w:numId="15" w16cid:durableId="1945065532">
    <w:abstractNumId w:val="6"/>
  </w:num>
  <w:num w:numId="16" w16cid:durableId="318924739">
    <w:abstractNumId w:val="17"/>
  </w:num>
  <w:num w:numId="17" w16cid:durableId="908925661">
    <w:abstractNumId w:val="25"/>
  </w:num>
  <w:num w:numId="18" w16cid:durableId="534663756">
    <w:abstractNumId w:val="24"/>
  </w:num>
  <w:num w:numId="19" w16cid:durableId="844438310">
    <w:abstractNumId w:val="14"/>
  </w:num>
  <w:num w:numId="20" w16cid:durableId="1462652069">
    <w:abstractNumId w:val="31"/>
  </w:num>
  <w:num w:numId="21" w16cid:durableId="1086225594">
    <w:abstractNumId w:val="21"/>
  </w:num>
  <w:num w:numId="22" w16cid:durableId="2074044184">
    <w:abstractNumId w:val="10"/>
  </w:num>
  <w:num w:numId="23" w16cid:durableId="605314826">
    <w:abstractNumId w:val="8"/>
  </w:num>
  <w:num w:numId="24" w16cid:durableId="1865168413">
    <w:abstractNumId w:val="2"/>
  </w:num>
  <w:num w:numId="25" w16cid:durableId="406803506">
    <w:abstractNumId w:val="12"/>
  </w:num>
  <w:num w:numId="26" w16cid:durableId="846553003">
    <w:abstractNumId w:val="15"/>
  </w:num>
  <w:num w:numId="27" w16cid:durableId="1993292664">
    <w:abstractNumId w:val="16"/>
  </w:num>
  <w:num w:numId="28" w16cid:durableId="1715346787">
    <w:abstractNumId w:val="26"/>
  </w:num>
  <w:num w:numId="29" w16cid:durableId="148178158">
    <w:abstractNumId w:val="0"/>
  </w:num>
  <w:num w:numId="30" w16cid:durableId="390151027">
    <w:abstractNumId w:val="19"/>
  </w:num>
  <w:num w:numId="31" w16cid:durableId="1190072460">
    <w:abstractNumId w:val="33"/>
  </w:num>
  <w:num w:numId="32" w16cid:durableId="1949849271">
    <w:abstractNumId w:val="29"/>
  </w:num>
  <w:num w:numId="33" w16cid:durableId="702901302">
    <w:abstractNumId w:val="5"/>
  </w:num>
  <w:num w:numId="34" w16cid:durableId="9719788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DF"/>
    <w:rsid w:val="00000986"/>
    <w:rsid w:val="000010C0"/>
    <w:rsid w:val="000018CC"/>
    <w:rsid w:val="00001DB1"/>
    <w:rsid w:val="000044B9"/>
    <w:rsid w:val="00004AC5"/>
    <w:rsid w:val="00005D4D"/>
    <w:rsid w:val="00006533"/>
    <w:rsid w:val="00006846"/>
    <w:rsid w:val="00006B85"/>
    <w:rsid w:val="00006DA8"/>
    <w:rsid w:val="00007025"/>
    <w:rsid w:val="00007A6E"/>
    <w:rsid w:val="00010A1E"/>
    <w:rsid w:val="00012078"/>
    <w:rsid w:val="0001253F"/>
    <w:rsid w:val="0001288D"/>
    <w:rsid w:val="0001326B"/>
    <w:rsid w:val="000136BF"/>
    <w:rsid w:val="0001510B"/>
    <w:rsid w:val="0001524F"/>
    <w:rsid w:val="000152C2"/>
    <w:rsid w:val="000156E5"/>
    <w:rsid w:val="00016542"/>
    <w:rsid w:val="00016EAF"/>
    <w:rsid w:val="00017271"/>
    <w:rsid w:val="000172D2"/>
    <w:rsid w:val="000174D4"/>
    <w:rsid w:val="00017566"/>
    <w:rsid w:val="00020658"/>
    <w:rsid w:val="00020E5F"/>
    <w:rsid w:val="00021D2A"/>
    <w:rsid w:val="00021D42"/>
    <w:rsid w:val="00021EC5"/>
    <w:rsid w:val="0002306D"/>
    <w:rsid w:val="00023992"/>
    <w:rsid w:val="00023B14"/>
    <w:rsid w:val="00024B6A"/>
    <w:rsid w:val="00025291"/>
    <w:rsid w:val="00025B78"/>
    <w:rsid w:val="00025E24"/>
    <w:rsid w:val="0002620E"/>
    <w:rsid w:val="0002703B"/>
    <w:rsid w:val="0002728F"/>
    <w:rsid w:val="000307F1"/>
    <w:rsid w:val="00030BA6"/>
    <w:rsid w:val="00030ECC"/>
    <w:rsid w:val="00031318"/>
    <w:rsid w:val="00031C96"/>
    <w:rsid w:val="00032F6F"/>
    <w:rsid w:val="0003398E"/>
    <w:rsid w:val="00034884"/>
    <w:rsid w:val="00035658"/>
    <w:rsid w:val="00036EDC"/>
    <w:rsid w:val="0003736E"/>
    <w:rsid w:val="000373C8"/>
    <w:rsid w:val="000377FA"/>
    <w:rsid w:val="00040890"/>
    <w:rsid w:val="00040961"/>
    <w:rsid w:val="0004190B"/>
    <w:rsid w:val="00041B58"/>
    <w:rsid w:val="00042166"/>
    <w:rsid w:val="000439A7"/>
    <w:rsid w:val="00043BE2"/>
    <w:rsid w:val="00043E5C"/>
    <w:rsid w:val="00044A1D"/>
    <w:rsid w:val="00046654"/>
    <w:rsid w:val="00047CEF"/>
    <w:rsid w:val="00050B28"/>
    <w:rsid w:val="000511EB"/>
    <w:rsid w:val="0005141B"/>
    <w:rsid w:val="000519BC"/>
    <w:rsid w:val="000519D6"/>
    <w:rsid w:val="00053350"/>
    <w:rsid w:val="0005489E"/>
    <w:rsid w:val="000548DB"/>
    <w:rsid w:val="00054C7B"/>
    <w:rsid w:val="00055097"/>
    <w:rsid w:val="000566AA"/>
    <w:rsid w:val="00057358"/>
    <w:rsid w:val="00057BBB"/>
    <w:rsid w:val="00060104"/>
    <w:rsid w:val="00061BE3"/>
    <w:rsid w:val="000625EE"/>
    <w:rsid w:val="0006303D"/>
    <w:rsid w:val="00063651"/>
    <w:rsid w:val="000643BE"/>
    <w:rsid w:val="000657C8"/>
    <w:rsid w:val="0006592E"/>
    <w:rsid w:val="00065F1A"/>
    <w:rsid w:val="000673A2"/>
    <w:rsid w:val="0006789D"/>
    <w:rsid w:val="0007449F"/>
    <w:rsid w:val="000747CA"/>
    <w:rsid w:val="00074D8C"/>
    <w:rsid w:val="000751B2"/>
    <w:rsid w:val="000766B9"/>
    <w:rsid w:val="0008018A"/>
    <w:rsid w:val="00082333"/>
    <w:rsid w:val="0008281D"/>
    <w:rsid w:val="00082900"/>
    <w:rsid w:val="00082E2F"/>
    <w:rsid w:val="000831F0"/>
    <w:rsid w:val="00084434"/>
    <w:rsid w:val="000851BC"/>
    <w:rsid w:val="00085AB2"/>
    <w:rsid w:val="000904CA"/>
    <w:rsid w:val="00090DF4"/>
    <w:rsid w:val="00091097"/>
    <w:rsid w:val="00091836"/>
    <w:rsid w:val="00091AD9"/>
    <w:rsid w:val="00092210"/>
    <w:rsid w:val="00092EE9"/>
    <w:rsid w:val="00093ADB"/>
    <w:rsid w:val="00096795"/>
    <w:rsid w:val="00096968"/>
    <w:rsid w:val="00096CE7"/>
    <w:rsid w:val="0009750B"/>
    <w:rsid w:val="0009767A"/>
    <w:rsid w:val="000A0778"/>
    <w:rsid w:val="000A0889"/>
    <w:rsid w:val="000A08C8"/>
    <w:rsid w:val="000A0E57"/>
    <w:rsid w:val="000A1BF6"/>
    <w:rsid w:val="000A3219"/>
    <w:rsid w:val="000A333B"/>
    <w:rsid w:val="000A4921"/>
    <w:rsid w:val="000A49A9"/>
    <w:rsid w:val="000A4CB7"/>
    <w:rsid w:val="000A4F10"/>
    <w:rsid w:val="000A5E00"/>
    <w:rsid w:val="000A6BBE"/>
    <w:rsid w:val="000A72CD"/>
    <w:rsid w:val="000A7D22"/>
    <w:rsid w:val="000B069D"/>
    <w:rsid w:val="000B1097"/>
    <w:rsid w:val="000B15B0"/>
    <w:rsid w:val="000B327A"/>
    <w:rsid w:val="000B3586"/>
    <w:rsid w:val="000B4A19"/>
    <w:rsid w:val="000B4D61"/>
    <w:rsid w:val="000B50EA"/>
    <w:rsid w:val="000B52C4"/>
    <w:rsid w:val="000B62CD"/>
    <w:rsid w:val="000B6382"/>
    <w:rsid w:val="000B6A78"/>
    <w:rsid w:val="000B6C63"/>
    <w:rsid w:val="000B7855"/>
    <w:rsid w:val="000B7978"/>
    <w:rsid w:val="000C0B18"/>
    <w:rsid w:val="000C1440"/>
    <w:rsid w:val="000C154A"/>
    <w:rsid w:val="000C15F5"/>
    <w:rsid w:val="000C1834"/>
    <w:rsid w:val="000C2909"/>
    <w:rsid w:val="000C2C13"/>
    <w:rsid w:val="000C2F72"/>
    <w:rsid w:val="000C3C4A"/>
    <w:rsid w:val="000C46AD"/>
    <w:rsid w:val="000C5D30"/>
    <w:rsid w:val="000C61C6"/>
    <w:rsid w:val="000C6E24"/>
    <w:rsid w:val="000D2BB2"/>
    <w:rsid w:val="000D3079"/>
    <w:rsid w:val="000D3109"/>
    <w:rsid w:val="000D45EE"/>
    <w:rsid w:val="000D4D91"/>
    <w:rsid w:val="000D5ED4"/>
    <w:rsid w:val="000D654A"/>
    <w:rsid w:val="000D7B93"/>
    <w:rsid w:val="000E07E3"/>
    <w:rsid w:val="000E11BC"/>
    <w:rsid w:val="000E23B1"/>
    <w:rsid w:val="000E3383"/>
    <w:rsid w:val="000E37EA"/>
    <w:rsid w:val="000E4AA9"/>
    <w:rsid w:val="000E50DE"/>
    <w:rsid w:val="000E5D32"/>
    <w:rsid w:val="000E62B9"/>
    <w:rsid w:val="000E6FFB"/>
    <w:rsid w:val="000E7669"/>
    <w:rsid w:val="000F0406"/>
    <w:rsid w:val="000F0C01"/>
    <w:rsid w:val="000F10B2"/>
    <w:rsid w:val="000F1FA5"/>
    <w:rsid w:val="000F2511"/>
    <w:rsid w:val="000F3CDA"/>
    <w:rsid w:val="000F45C1"/>
    <w:rsid w:val="000F4CC4"/>
    <w:rsid w:val="000F5047"/>
    <w:rsid w:val="000F58AD"/>
    <w:rsid w:val="000F7B72"/>
    <w:rsid w:val="00100951"/>
    <w:rsid w:val="00100C47"/>
    <w:rsid w:val="00101943"/>
    <w:rsid w:val="00101F4D"/>
    <w:rsid w:val="00101FEE"/>
    <w:rsid w:val="00102CD2"/>
    <w:rsid w:val="0010313E"/>
    <w:rsid w:val="00103829"/>
    <w:rsid w:val="0010465F"/>
    <w:rsid w:val="00105A36"/>
    <w:rsid w:val="001063B7"/>
    <w:rsid w:val="00106782"/>
    <w:rsid w:val="00106E92"/>
    <w:rsid w:val="001076D3"/>
    <w:rsid w:val="001103E1"/>
    <w:rsid w:val="00110C46"/>
    <w:rsid w:val="00110F30"/>
    <w:rsid w:val="0011142A"/>
    <w:rsid w:val="00111BD1"/>
    <w:rsid w:val="00112C8A"/>
    <w:rsid w:val="001130F0"/>
    <w:rsid w:val="0011378B"/>
    <w:rsid w:val="001147D7"/>
    <w:rsid w:val="0011501B"/>
    <w:rsid w:val="001167C9"/>
    <w:rsid w:val="00116E6C"/>
    <w:rsid w:val="0012041D"/>
    <w:rsid w:val="00120980"/>
    <w:rsid w:val="0012113C"/>
    <w:rsid w:val="001213ED"/>
    <w:rsid w:val="00121641"/>
    <w:rsid w:val="00121B6C"/>
    <w:rsid w:val="00122404"/>
    <w:rsid w:val="00122540"/>
    <w:rsid w:val="0012276C"/>
    <w:rsid w:val="00124881"/>
    <w:rsid w:val="001257E9"/>
    <w:rsid w:val="0012608D"/>
    <w:rsid w:val="00126567"/>
    <w:rsid w:val="001279E6"/>
    <w:rsid w:val="00127A15"/>
    <w:rsid w:val="00127BE5"/>
    <w:rsid w:val="00130BF4"/>
    <w:rsid w:val="0013232C"/>
    <w:rsid w:val="0013279C"/>
    <w:rsid w:val="001329DE"/>
    <w:rsid w:val="00132A74"/>
    <w:rsid w:val="00132FDA"/>
    <w:rsid w:val="0013389E"/>
    <w:rsid w:val="00135069"/>
    <w:rsid w:val="001357A6"/>
    <w:rsid w:val="0013642E"/>
    <w:rsid w:val="00136994"/>
    <w:rsid w:val="0013763A"/>
    <w:rsid w:val="00137BF4"/>
    <w:rsid w:val="00140D12"/>
    <w:rsid w:val="00141B2B"/>
    <w:rsid w:val="00142C92"/>
    <w:rsid w:val="00142E6E"/>
    <w:rsid w:val="00144D43"/>
    <w:rsid w:val="00144D55"/>
    <w:rsid w:val="00145458"/>
    <w:rsid w:val="00146F35"/>
    <w:rsid w:val="00147479"/>
    <w:rsid w:val="00147762"/>
    <w:rsid w:val="001478EE"/>
    <w:rsid w:val="00147D37"/>
    <w:rsid w:val="00147F1B"/>
    <w:rsid w:val="00150C6E"/>
    <w:rsid w:val="00150EC0"/>
    <w:rsid w:val="00151891"/>
    <w:rsid w:val="00151BF6"/>
    <w:rsid w:val="00151C78"/>
    <w:rsid w:val="00152410"/>
    <w:rsid w:val="0015427F"/>
    <w:rsid w:val="00154764"/>
    <w:rsid w:val="00155340"/>
    <w:rsid w:val="0015657E"/>
    <w:rsid w:val="00156A23"/>
    <w:rsid w:val="001570EB"/>
    <w:rsid w:val="00160999"/>
    <w:rsid w:val="00160EF3"/>
    <w:rsid w:val="00161E6B"/>
    <w:rsid w:val="00161ED9"/>
    <w:rsid w:val="00163A81"/>
    <w:rsid w:val="0016505B"/>
    <w:rsid w:val="001669E6"/>
    <w:rsid w:val="001674DC"/>
    <w:rsid w:val="00167CB6"/>
    <w:rsid w:val="00170B1B"/>
    <w:rsid w:val="00170F25"/>
    <w:rsid w:val="00171642"/>
    <w:rsid w:val="00171C99"/>
    <w:rsid w:val="00173E33"/>
    <w:rsid w:val="00174BCF"/>
    <w:rsid w:val="00175D11"/>
    <w:rsid w:val="001765AB"/>
    <w:rsid w:val="00177704"/>
    <w:rsid w:val="001778B7"/>
    <w:rsid w:val="00177F6A"/>
    <w:rsid w:val="00180036"/>
    <w:rsid w:val="0018147A"/>
    <w:rsid w:val="001834D6"/>
    <w:rsid w:val="001834E2"/>
    <w:rsid w:val="00183534"/>
    <w:rsid w:val="00184198"/>
    <w:rsid w:val="00184AB1"/>
    <w:rsid w:val="0018578C"/>
    <w:rsid w:val="001862EB"/>
    <w:rsid w:val="00186BC5"/>
    <w:rsid w:val="00187783"/>
    <w:rsid w:val="00190607"/>
    <w:rsid w:val="00190973"/>
    <w:rsid w:val="00190CBA"/>
    <w:rsid w:val="00190DC4"/>
    <w:rsid w:val="001915FB"/>
    <w:rsid w:val="001929EF"/>
    <w:rsid w:val="00195A57"/>
    <w:rsid w:val="00196C63"/>
    <w:rsid w:val="00196C73"/>
    <w:rsid w:val="00196F87"/>
    <w:rsid w:val="00197B97"/>
    <w:rsid w:val="001A1CC4"/>
    <w:rsid w:val="001A1DFD"/>
    <w:rsid w:val="001A31AE"/>
    <w:rsid w:val="001A462F"/>
    <w:rsid w:val="001A6820"/>
    <w:rsid w:val="001A7A53"/>
    <w:rsid w:val="001B0EA2"/>
    <w:rsid w:val="001B26EB"/>
    <w:rsid w:val="001B29C5"/>
    <w:rsid w:val="001B4A92"/>
    <w:rsid w:val="001B4F7C"/>
    <w:rsid w:val="001B510F"/>
    <w:rsid w:val="001B67B6"/>
    <w:rsid w:val="001B754E"/>
    <w:rsid w:val="001C0464"/>
    <w:rsid w:val="001C15C1"/>
    <w:rsid w:val="001C17D2"/>
    <w:rsid w:val="001C1C94"/>
    <w:rsid w:val="001C295D"/>
    <w:rsid w:val="001C3360"/>
    <w:rsid w:val="001C4062"/>
    <w:rsid w:val="001C4412"/>
    <w:rsid w:val="001C5E6C"/>
    <w:rsid w:val="001C733B"/>
    <w:rsid w:val="001C75F4"/>
    <w:rsid w:val="001C7CBE"/>
    <w:rsid w:val="001C7ED1"/>
    <w:rsid w:val="001D194A"/>
    <w:rsid w:val="001D4458"/>
    <w:rsid w:val="001D50BB"/>
    <w:rsid w:val="001D6669"/>
    <w:rsid w:val="001D710D"/>
    <w:rsid w:val="001D7EA9"/>
    <w:rsid w:val="001E0110"/>
    <w:rsid w:val="001E0B33"/>
    <w:rsid w:val="001E2902"/>
    <w:rsid w:val="001E2AD9"/>
    <w:rsid w:val="001E3E33"/>
    <w:rsid w:val="001E741C"/>
    <w:rsid w:val="001E74CE"/>
    <w:rsid w:val="001F1318"/>
    <w:rsid w:val="001F1EAE"/>
    <w:rsid w:val="001F241E"/>
    <w:rsid w:val="001F2A62"/>
    <w:rsid w:val="001F2BA6"/>
    <w:rsid w:val="001F3503"/>
    <w:rsid w:val="001F3889"/>
    <w:rsid w:val="001F4549"/>
    <w:rsid w:val="001F649C"/>
    <w:rsid w:val="001F6BF8"/>
    <w:rsid w:val="001F6E07"/>
    <w:rsid w:val="00200BE7"/>
    <w:rsid w:val="0020147C"/>
    <w:rsid w:val="00202413"/>
    <w:rsid w:val="002024D3"/>
    <w:rsid w:val="00203626"/>
    <w:rsid w:val="00203B97"/>
    <w:rsid w:val="00204B8A"/>
    <w:rsid w:val="00204D2A"/>
    <w:rsid w:val="002055EF"/>
    <w:rsid w:val="00205D38"/>
    <w:rsid w:val="00210879"/>
    <w:rsid w:val="00210FEE"/>
    <w:rsid w:val="00212352"/>
    <w:rsid w:val="002129FF"/>
    <w:rsid w:val="002130DF"/>
    <w:rsid w:val="0021322F"/>
    <w:rsid w:val="002137C7"/>
    <w:rsid w:val="002158C0"/>
    <w:rsid w:val="00215CCD"/>
    <w:rsid w:val="00216A80"/>
    <w:rsid w:val="00216F29"/>
    <w:rsid w:val="00217E59"/>
    <w:rsid w:val="0022214C"/>
    <w:rsid w:val="002235DF"/>
    <w:rsid w:val="002251E3"/>
    <w:rsid w:val="00225627"/>
    <w:rsid w:val="00225822"/>
    <w:rsid w:val="0022645E"/>
    <w:rsid w:val="00226FDF"/>
    <w:rsid w:val="00230E28"/>
    <w:rsid w:val="00231196"/>
    <w:rsid w:val="0023222A"/>
    <w:rsid w:val="002325F0"/>
    <w:rsid w:val="0023319C"/>
    <w:rsid w:val="00233FBF"/>
    <w:rsid w:val="002355AB"/>
    <w:rsid w:val="00235618"/>
    <w:rsid w:val="002369BA"/>
    <w:rsid w:val="002374B8"/>
    <w:rsid w:val="00237984"/>
    <w:rsid w:val="00237C19"/>
    <w:rsid w:val="002407B6"/>
    <w:rsid w:val="00241375"/>
    <w:rsid w:val="00242181"/>
    <w:rsid w:val="00242E7B"/>
    <w:rsid w:val="00243170"/>
    <w:rsid w:val="002431EB"/>
    <w:rsid w:val="0024357D"/>
    <w:rsid w:val="0024359D"/>
    <w:rsid w:val="002437CA"/>
    <w:rsid w:val="0024388E"/>
    <w:rsid w:val="002469FD"/>
    <w:rsid w:val="00246E36"/>
    <w:rsid w:val="00247613"/>
    <w:rsid w:val="0024791D"/>
    <w:rsid w:val="00247E24"/>
    <w:rsid w:val="00250345"/>
    <w:rsid w:val="00250B10"/>
    <w:rsid w:val="00251985"/>
    <w:rsid w:val="00251EF5"/>
    <w:rsid w:val="002524C9"/>
    <w:rsid w:val="00252739"/>
    <w:rsid w:val="002535CE"/>
    <w:rsid w:val="00253C67"/>
    <w:rsid w:val="00254B7A"/>
    <w:rsid w:val="00255618"/>
    <w:rsid w:val="00255BB3"/>
    <w:rsid w:val="00255DE8"/>
    <w:rsid w:val="0025779C"/>
    <w:rsid w:val="00261135"/>
    <w:rsid w:val="00261B61"/>
    <w:rsid w:val="00261CA5"/>
    <w:rsid w:val="00262536"/>
    <w:rsid w:val="00262586"/>
    <w:rsid w:val="0026496D"/>
    <w:rsid w:val="002650B8"/>
    <w:rsid w:val="00265532"/>
    <w:rsid w:val="00265FD9"/>
    <w:rsid w:val="002668EB"/>
    <w:rsid w:val="00267200"/>
    <w:rsid w:val="002700C7"/>
    <w:rsid w:val="00270B07"/>
    <w:rsid w:val="00270DB6"/>
    <w:rsid w:val="00270F0F"/>
    <w:rsid w:val="00271779"/>
    <w:rsid w:val="0027279E"/>
    <w:rsid w:val="00272B09"/>
    <w:rsid w:val="00276501"/>
    <w:rsid w:val="002766C0"/>
    <w:rsid w:val="002767A0"/>
    <w:rsid w:val="00276FD7"/>
    <w:rsid w:val="0028060D"/>
    <w:rsid w:val="002806F9"/>
    <w:rsid w:val="00280BFC"/>
    <w:rsid w:val="0028191A"/>
    <w:rsid w:val="00281936"/>
    <w:rsid w:val="002820D1"/>
    <w:rsid w:val="002823ED"/>
    <w:rsid w:val="002832FA"/>
    <w:rsid w:val="0028373A"/>
    <w:rsid w:val="00285738"/>
    <w:rsid w:val="002904CB"/>
    <w:rsid w:val="00290546"/>
    <w:rsid w:val="0029058E"/>
    <w:rsid w:val="00290D3C"/>
    <w:rsid w:val="00291901"/>
    <w:rsid w:val="00292F4F"/>
    <w:rsid w:val="00293E6B"/>
    <w:rsid w:val="0029412A"/>
    <w:rsid w:val="00295C42"/>
    <w:rsid w:val="002960C0"/>
    <w:rsid w:val="00296456"/>
    <w:rsid w:val="00296A80"/>
    <w:rsid w:val="00296C33"/>
    <w:rsid w:val="00297AA8"/>
    <w:rsid w:val="00297D5D"/>
    <w:rsid w:val="002A12A5"/>
    <w:rsid w:val="002A1F22"/>
    <w:rsid w:val="002A2F84"/>
    <w:rsid w:val="002A464C"/>
    <w:rsid w:val="002A5972"/>
    <w:rsid w:val="002A5DE7"/>
    <w:rsid w:val="002A6A26"/>
    <w:rsid w:val="002A731F"/>
    <w:rsid w:val="002B16FD"/>
    <w:rsid w:val="002B1B29"/>
    <w:rsid w:val="002B23CC"/>
    <w:rsid w:val="002B3DEB"/>
    <w:rsid w:val="002B45C2"/>
    <w:rsid w:val="002B4EF0"/>
    <w:rsid w:val="002B7B87"/>
    <w:rsid w:val="002C04D2"/>
    <w:rsid w:val="002C090C"/>
    <w:rsid w:val="002C15A6"/>
    <w:rsid w:val="002C16B7"/>
    <w:rsid w:val="002C3E5F"/>
    <w:rsid w:val="002C433F"/>
    <w:rsid w:val="002C4F6A"/>
    <w:rsid w:val="002C57C2"/>
    <w:rsid w:val="002C5A39"/>
    <w:rsid w:val="002C65EA"/>
    <w:rsid w:val="002C7C04"/>
    <w:rsid w:val="002C7F00"/>
    <w:rsid w:val="002D12C2"/>
    <w:rsid w:val="002D2A2C"/>
    <w:rsid w:val="002D324C"/>
    <w:rsid w:val="002D40BC"/>
    <w:rsid w:val="002D44BA"/>
    <w:rsid w:val="002D4B6F"/>
    <w:rsid w:val="002D5D32"/>
    <w:rsid w:val="002D78C9"/>
    <w:rsid w:val="002E1ECB"/>
    <w:rsid w:val="002E22E1"/>
    <w:rsid w:val="002E255F"/>
    <w:rsid w:val="002E28B2"/>
    <w:rsid w:val="002E6458"/>
    <w:rsid w:val="002E66F9"/>
    <w:rsid w:val="002E735E"/>
    <w:rsid w:val="002E76D1"/>
    <w:rsid w:val="002E7B09"/>
    <w:rsid w:val="002F06CF"/>
    <w:rsid w:val="002F17E3"/>
    <w:rsid w:val="002F1CF6"/>
    <w:rsid w:val="002F319E"/>
    <w:rsid w:val="002F364D"/>
    <w:rsid w:val="002F3780"/>
    <w:rsid w:val="002F4EC9"/>
    <w:rsid w:val="002F5307"/>
    <w:rsid w:val="002F53A9"/>
    <w:rsid w:val="002F5FE0"/>
    <w:rsid w:val="002F7C5F"/>
    <w:rsid w:val="0030057B"/>
    <w:rsid w:val="00301940"/>
    <w:rsid w:val="00302091"/>
    <w:rsid w:val="003023E2"/>
    <w:rsid w:val="00302AE1"/>
    <w:rsid w:val="00306A66"/>
    <w:rsid w:val="003072FA"/>
    <w:rsid w:val="003076A5"/>
    <w:rsid w:val="00310326"/>
    <w:rsid w:val="003103DC"/>
    <w:rsid w:val="00312A15"/>
    <w:rsid w:val="00312E8B"/>
    <w:rsid w:val="00313039"/>
    <w:rsid w:val="003132AB"/>
    <w:rsid w:val="00313569"/>
    <w:rsid w:val="00313A24"/>
    <w:rsid w:val="00314DBC"/>
    <w:rsid w:val="00314F0C"/>
    <w:rsid w:val="0031509D"/>
    <w:rsid w:val="0031575C"/>
    <w:rsid w:val="003169F4"/>
    <w:rsid w:val="00316B83"/>
    <w:rsid w:val="00317C2B"/>
    <w:rsid w:val="00317DE0"/>
    <w:rsid w:val="00320570"/>
    <w:rsid w:val="00320946"/>
    <w:rsid w:val="00320DB4"/>
    <w:rsid w:val="00320DF9"/>
    <w:rsid w:val="0032334E"/>
    <w:rsid w:val="00323886"/>
    <w:rsid w:val="00323977"/>
    <w:rsid w:val="00325156"/>
    <w:rsid w:val="0032579A"/>
    <w:rsid w:val="00325B4D"/>
    <w:rsid w:val="00327E62"/>
    <w:rsid w:val="0033009E"/>
    <w:rsid w:val="00330AD3"/>
    <w:rsid w:val="00330B25"/>
    <w:rsid w:val="003316CB"/>
    <w:rsid w:val="00332067"/>
    <w:rsid w:val="00332759"/>
    <w:rsid w:val="00333E54"/>
    <w:rsid w:val="00335E32"/>
    <w:rsid w:val="0033665D"/>
    <w:rsid w:val="00337364"/>
    <w:rsid w:val="00337417"/>
    <w:rsid w:val="00337CF7"/>
    <w:rsid w:val="00341119"/>
    <w:rsid w:val="0034134C"/>
    <w:rsid w:val="00341EA4"/>
    <w:rsid w:val="0034212D"/>
    <w:rsid w:val="0034284A"/>
    <w:rsid w:val="00342B2E"/>
    <w:rsid w:val="00343115"/>
    <w:rsid w:val="00345593"/>
    <w:rsid w:val="00345D07"/>
    <w:rsid w:val="003461BC"/>
    <w:rsid w:val="0034635C"/>
    <w:rsid w:val="0034688C"/>
    <w:rsid w:val="00346B5E"/>
    <w:rsid w:val="00346EC3"/>
    <w:rsid w:val="00350248"/>
    <w:rsid w:val="00350B30"/>
    <w:rsid w:val="00350BCE"/>
    <w:rsid w:val="00351561"/>
    <w:rsid w:val="0035199B"/>
    <w:rsid w:val="00351DC3"/>
    <w:rsid w:val="00352ADD"/>
    <w:rsid w:val="00352B97"/>
    <w:rsid w:val="003540DA"/>
    <w:rsid w:val="00355DC8"/>
    <w:rsid w:val="0035656B"/>
    <w:rsid w:val="00357203"/>
    <w:rsid w:val="00361A96"/>
    <w:rsid w:val="00362595"/>
    <w:rsid w:val="00363287"/>
    <w:rsid w:val="003634F1"/>
    <w:rsid w:val="00363C37"/>
    <w:rsid w:val="003655CA"/>
    <w:rsid w:val="00365960"/>
    <w:rsid w:val="00365EBF"/>
    <w:rsid w:val="003675BC"/>
    <w:rsid w:val="00370947"/>
    <w:rsid w:val="003714EB"/>
    <w:rsid w:val="00372087"/>
    <w:rsid w:val="003746E5"/>
    <w:rsid w:val="003757C6"/>
    <w:rsid w:val="00377FB1"/>
    <w:rsid w:val="00380522"/>
    <w:rsid w:val="003813F5"/>
    <w:rsid w:val="003843C7"/>
    <w:rsid w:val="003853E3"/>
    <w:rsid w:val="00385BEB"/>
    <w:rsid w:val="003866B7"/>
    <w:rsid w:val="00387A8F"/>
    <w:rsid w:val="00390788"/>
    <w:rsid w:val="00392167"/>
    <w:rsid w:val="0039251F"/>
    <w:rsid w:val="00392816"/>
    <w:rsid w:val="00392F6E"/>
    <w:rsid w:val="00393861"/>
    <w:rsid w:val="00394FD9"/>
    <w:rsid w:val="00395E12"/>
    <w:rsid w:val="00395EB9"/>
    <w:rsid w:val="00396E1C"/>
    <w:rsid w:val="00396F89"/>
    <w:rsid w:val="003A009A"/>
    <w:rsid w:val="003A0369"/>
    <w:rsid w:val="003A35B5"/>
    <w:rsid w:val="003A38E5"/>
    <w:rsid w:val="003A3C9E"/>
    <w:rsid w:val="003A3FA2"/>
    <w:rsid w:val="003A441B"/>
    <w:rsid w:val="003A475B"/>
    <w:rsid w:val="003A573F"/>
    <w:rsid w:val="003A6D1B"/>
    <w:rsid w:val="003A6F30"/>
    <w:rsid w:val="003A6F8F"/>
    <w:rsid w:val="003A729E"/>
    <w:rsid w:val="003B132B"/>
    <w:rsid w:val="003B155A"/>
    <w:rsid w:val="003B3172"/>
    <w:rsid w:val="003B3EAE"/>
    <w:rsid w:val="003B44DE"/>
    <w:rsid w:val="003B4548"/>
    <w:rsid w:val="003B47B1"/>
    <w:rsid w:val="003B4C2F"/>
    <w:rsid w:val="003B4FFD"/>
    <w:rsid w:val="003B601B"/>
    <w:rsid w:val="003B7627"/>
    <w:rsid w:val="003C036A"/>
    <w:rsid w:val="003C0AAB"/>
    <w:rsid w:val="003C12E2"/>
    <w:rsid w:val="003C14B3"/>
    <w:rsid w:val="003C24C7"/>
    <w:rsid w:val="003C3219"/>
    <w:rsid w:val="003C65D5"/>
    <w:rsid w:val="003C7578"/>
    <w:rsid w:val="003C79FB"/>
    <w:rsid w:val="003C7BFF"/>
    <w:rsid w:val="003C7E4B"/>
    <w:rsid w:val="003D23AA"/>
    <w:rsid w:val="003D2981"/>
    <w:rsid w:val="003D2B8B"/>
    <w:rsid w:val="003D2E73"/>
    <w:rsid w:val="003D6FED"/>
    <w:rsid w:val="003D75D4"/>
    <w:rsid w:val="003D7614"/>
    <w:rsid w:val="003E234E"/>
    <w:rsid w:val="003E341B"/>
    <w:rsid w:val="003E454E"/>
    <w:rsid w:val="003E45F1"/>
    <w:rsid w:val="003E49D9"/>
    <w:rsid w:val="003E4BCB"/>
    <w:rsid w:val="003E50B4"/>
    <w:rsid w:val="003E515E"/>
    <w:rsid w:val="003E57B8"/>
    <w:rsid w:val="003E7142"/>
    <w:rsid w:val="003E75D7"/>
    <w:rsid w:val="003E7658"/>
    <w:rsid w:val="003E7A24"/>
    <w:rsid w:val="003F09B2"/>
    <w:rsid w:val="003F5B5C"/>
    <w:rsid w:val="003F5F4E"/>
    <w:rsid w:val="003F61A0"/>
    <w:rsid w:val="003F67C9"/>
    <w:rsid w:val="00400E1E"/>
    <w:rsid w:val="00400F53"/>
    <w:rsid w:val="0040469D"/>
    <w:rsid w:val="00405C51"/>
    <w:rsid w:val="00406111"/>
    <w:rsid w:val="00406EE9"/>
    <w:rsid w:val="00407409"/>
    <w:rsid w:val="00407BAE"/>
    <w:rsid w:val="0041298A"/>
    <w:rsid w:val="00413587"/>
    <w:rsid w:val="004136B7"/>
    <w:rsid w:val="0041422C"/>
    <w:rsid w:val="00414A76"/>
    <w:rsid w:val="00416430"/>
    <w:rsid w:val="004203DF"/>
    <w:rsid w:val="00420569"/>
    <w:rsid w:val="00420AF8"/>
    <w:rsid w:val="00421D4D"/>
    <w:rsid w:val="0042226F"/>
    <w:rsid w:val="0042228B"/>
    <w:rsid w:val="00422CDA"/>
    <w:rsid w:val="0042359C"/>
    <w:rsid w:val="00423A1F"/>
    <w:rsid w:val="00424742"/>
    <w:rsid w:val="00425B57"/>
    <w:rsid w:val="00426B83"/>
    <w:rsid w:val="0042780E"/>
    <w:rsid w:val="00427F74"/>
    <w:rsid w:val="004305B8"/>
    <w:rsid w:val="00430745"/>
    <w:rsid w:val="004308EF"/>
    <w:rsid w:val="00430DAD"/>
    <w:rsid w:val="004316F2"/>
    <w:rsid w:val="004327EC"/>
    <w:rsid w:val="00432F87"/>
    <w:rsid w:val="00433E71"/>
    <w:rsid w:val="00434485"/>
    <w:rsid w:val="00434A0C"/>
    <w:rsid w:val="0043514D"/>
    <w:rsid w:val="0043650A"/>
    <w:rsid w:val="00436928"/>
    <w:rsid w:val="00437275"/>
    <w:rsid w:val="004379F3"/>
    <w:rsid w:val="00442998"/>
    <w:rsid w:val="00442C6E"/>
    <w:rsid w:val="004437B0"/>
    <w:rsid w:val="00444071"/>
    <w:rsid w:val="00444B3F"/>
    <w:rsid w:val="00446EF3"/>
    <w:rsid w:val="00447E38"/>
    <w:rsid w:val="004503D5"/>
    <w:rsid w:val="00450E1B"/>
    <w:rsid w:val="00450EB6"/>
    <w:rsid w:val="00452BBB"/>
    <w:rsid w:val="004536AF"/>
    <w:rsid w:val="00453C60"/>
    <w:rsid w:val="00453EE4"/>
    <w:rsid w:val="00454262"/>
    <w:rsid w:val="00454F7B"/>
    <w:rsid w:val="00455035"/>
    <w:rsid w:val="00455483"/>
    <w:rsid w:val="00455724"/>
    <w:rsid w:val="00455C2F"/>
    <w:rsid w:val="00457BB7"/>
    <w:rsid w:val="0046038F"/>
    <w:rsid w:val="00461649"/>
    <w:rsid w:val="00465C3E"/>
    <w:rsid w:val="00465C55"/>
    <w:rsid w:val="0047222C"/>
    <w:rsid w:val="004729A6"/>
    <w:rsid w:val="0047663D"/>
    <w:rsid w:val="00476BD7"/>
    <w:rsid w:val="00476DAE"/>
    <w:rsid w:val="00480303"/>
    <w:rsid w:val="00480306"/>
    <w:rsid w:val="004817AA"/>
    <w:rsid w:val="00481A84"/>
    <w:rsid w:val="00481C38"/>
    <w:rsid w:val="00481CC1"/>
    <w:rsid w:val="00482107"/>
    <w:rsid w:val="004823B0"/>
    <w:rsid w:val="004836E8"/>
    <w:rsid w:val="00483B85"/>
    <w:rsid w:val="00483E62"/>
    <w:rsid w:val="00485B06"/>
    <w:rsid w:val="00486918"/>
    <w:rsid w:val="0048775F"/>
    <w:rsid w:val="00491E61"/>
    <w:rsid w:val="004923EE"/>
    <w:rsid w:val="0049363E"/>
    <w:rsid w:val="00493D96"/>
    <w:rsid w:val="004942BA"/>
    <w:rsid w:val="00494A75"/>
    <w:rsid w:val="00495007"/>
    <w:rsid w:val="0049524D"/>
    <w:rsid w:val="004959AC"/>
    <w:rsid w:val="00497570"/>
    <w:rsid w:val="00497FBD"/>
    <w:rsid w:val="00497FBE"/>
    <w:rsid w:val="004A1A60"/>
    <w:rsid w:val="004A43AB"/>
    <w:rsid w:val="004A55E5"/>
    <w:rsid w:val="004A56EB"/>
    <w:rsid w:val="004A5B6E"/>
    <w:rsid w:val="004A6B46"/>
    <w:rsid w:val="004A77CF"/>
    <w:rsid w:val="004B05BD"/>
    <w:rsid w:val="004B0733"/>
    <w:rsid w:val="004B2377"/>
    <w:rsid w:val="004B26A5"/>
    <w:rsid w:val="004B299B"/>
    <w:rsid w:val="004B2A21"/>
    <w:rsid w:val="004B3705"/>
    <w:rsid w:val="004B3AB9"/>
    <w:rsid w:val="004B4430"/>
    <w:rsid w:val="004B475E"/>
    <w:rsid w:val="004B6015"/>
    <w:rsid w:val="004B6D35"/>
    <w:rsid w:val="004B73FF"/>
    <w:rsid w:val="004B74BD"/>
    <w:rsid w:val="004B7E6F"/>
    <w:rsid w:val="004C03AE"/>
    <w:rsid w:val="004C0733"/>
    <w:rsid w:val="004C0AD7"/>
    <w:rsid w:val="004C1086"/>
    <w:rsid w:val="004C16FD"/>
    <w:rsid w:val="004C1E88"/>
    <w:rsid w:val="004C657D"/>
    <w:rsid w:val="004C6E17"/>
    <w:rsid w:val="004C6FF9"/>
    <w:rsid w:val="004C79DE"/>
    <w:rsid w:val="004D0844"/>
    <w:rsid w:val="004D1812"/>
    <w:rsid w:val="004D1FC4"/>
    <w:rsid w:val="004D2A7C"/>
    <w:rsid w:val="004D497B"/>
    <w:rsid w:val="004D509B"/>
    <w:rsid w:val="004D5768"/>
    <w:rsid w:val="004D5B2C"/>
    <w:rsid w:val="004D5C15"/>
    <w:rsid w:val="004D636C"/>
    <w:rsid w:val="004D64B3"/>
    <w:rsid w:val="004D7151"/>
    <w:rsid w:val="004D7CB3"/>
    <w:rsid w:val="004D7F65"/>
    <w:rsid w:val="004E0D2D"/>
    <w:rsid w:val="004E1A8A"/>
    <w:rsid w:val="004E2177"/>
    <w:rsid w:val="004E2A00"/>
    <w:rsid w:val="004E2FD8"/>
    <w:rsid w:val="004E38A9"/>
    <w:rsid w:val="004E50BA"/>
    <w:rsid w:val="004E71CC"/>
    <w:rsid w:val="004F0D31"/>
    <w:rsid w:val="004F0E9E"/>
    <w:rsid w:val="004F1AA2"/>
    <w:rsid w:val="004F1C0B"/>
    <w:rsid w:val="004F1D24"/>
    <w:rsid w:val="004F33E1"/>
    <w:rsid w:val="004F3D98"/>
    <w:rsid w:val="004F7D3F"/>
    <w:rsid w:val="004F7E79"/>
    <w:rsid w:val="00501286"/>
    <w:rsid w:val="0050145C"/>
    <w:rsid w:val="00502310"/>
    <w:rsid w:val="005023AD"/>
    <w:rsid w:val="00502946"/>
    <w:rsid w:val="005029E7"/>
    <w:rsid w:val="00503B14"/>
    <w:rsid w:val="005046D6"/>
    <w:rsid w:val="00504B41"/>
    <w:rsid w:val="0050589E"/>
    <w:rsid w:val="00505F41"/>
    <w:rsid w:val="005077E6"/>
    <w:rsid w:val="00507E32"/>
    <w:rsid w:val="00510BE7"/>
    <w:rsid w:val="00512314"/>
    <w:rsid w:val="00512446"/>
    <w:rsid w:val="0051248B"/>
    <w:rsid w:val="00512E96"/>
    <w:rsid w:val="00514BAD"/>
    <w:rsid w:val="00515809"/>
    <w:rsid w:val="00516A53"/>
    <w:rsid w:val="005206E0"/>
    <w:rsid w:val="005206FB"/>
    <w:rsid w:val="00521830"/>
    <w:rsid w:val="005222AB"/>
    <w:rsid w:val="005228FD"/>
    <w:rsid w:val="00523A8F"/>
    <w:rsid w:val="00523D8A"/>
    <w:rsid w:val="00523FCE"/>
    <w:rsid w:val="0052416C"/>
    <w:rsid w:val="00524996"/>
    <w:rsid w:val="00526401"/>
    <w:rsid w:val="00526ABF"/>
    <w:rsid w:val="00527583"/>
    <w:rsid w:val="005278C3"/>
    <w:rsid w:val="00532A84"/>
    <w:rsid w:val="00532AD2"/>
    <w:rsid w:val="00532C6E"/>
    <w:rsid w:val="00533C54"/>
    <w:rsid w:val="00534200"/>
    <w:rsid w:val="005355BD"/>
    <w:rsid w:val="00537F7E"/>
    <w:rsid w:val="005409A5"/>
    <w:rsid w:val="005410A1"/>
    <w:rsid w:val="00541AF2"/>
    <w:rsid w:val="00542E5F"/>
    <w:rsid w:val="0054554A"/>
    <w:rsid w:val="0054584D"/>
    <w:rsid w:val="00546B0A"/>
    <w:rsid w:val="00546CB1"/>
    <w:rsid w:val="005471E9"/>
    <w:rsid w:val="00547CD1"/>
    <w:rsid w:val="00550838"/>
    <w:rsid w:val="005514CB"/>
    <w:rsid w:val="00553319"/>
    <w:rsid w:val="00553C92"/>
    <w:rsid w:val="00553E49"/>
    <w:rsid w:val="00554456"/>
    <w:rsid w:val="00555543"/>
    <w:rsid w:val="00555706"/>
    <w:rsid w:val="005557B6"/>
    <w:rsid w:val="005561A8"/>
    <w:rsid w:val="00556B87"/>
    <w:rsid w:val="00557141"/>
    <w:rsid w:val="0055721A"/>
    <w:rsid w:val="005609B7"/>
    <w:rsid w:val="005621E8"/>
    <w:rsid w:val="0056266B"/>
    <w:rsid w:val="005633DF"/>
    <w:rsid w:val="0056368A"/>
    <w:rsid w:val="00563740"/>
    <w:rsid w:val="00563797"/>
    <w:rsid w:val="00565748"/>
    <w:rsid w:val="00565933"/>
    <w:rsid w:val="00566662"/>
    <w:rsid w:val="00566C1D"/>
    <w:rsid w:val="005705AA"/>
    <w:rsid w:val="0057097F"/>
    <w:rsid w:val="00571331"/>
    <w:rsid w:val="005723FC"/>
    <w:rsid w:val="00573EA9"/>
    <w:rsid w:val="00574AC9"/>
    <w:rsid w:val="00574AFC"/>
    <w:rsid w:val="00575375"/>
    <w:rsid w:val="00575EE2"/>
    <w:rsid w:val="00576714"/>
    <w:rsid w:val="0057790C"/>
    <w:rsid w:val="00580427"/>
    <w:rsid w:val="005808D0"/>
    <w:rsid w:val="00581435"/>
    <w:rsid w:val="00582BF3"/>
    <w:rsid w:val="00583384"/>
    <w:rsid w:val="00584BD1"/>
    <w:rsid w:val="0058525C"/>
    <w:rsid w:val="005859BE"/>
    <w:rsid w:val="00585CC3"/>
    <w:rsid w:val="00591AEA"/>
    <w:rsid w:val="00591C8E"/>
    <w:rsid w:val="00592266"/>
    <w:rsid w:val="005935D3"/>
    <w:rsid w:val="00594676"/>
    <w:rsid w:val="0059525F"/>
    <w:rsid w:val="005953C5"/>
    <w:rsid w:val="00595A14"/>
    <w:rsid w:val="0059769E"/>
    <w:rsid w:val="00597D85"/>
    <w:rsid w:val="00597FC8"/>
    <w:rsid w:val="005A0087"/>
    <w:rsid w:val="005A1C64"/>
    <w:rsid w:val="005A275D"/>
    <w:rsid w:val="005A290C"/>
    <w:rsid w:val="005A2BD3"/>
    <w:rsid w:val="005A30BF"/>
    <w:rsid w:val="005A333F"/>
    <w:rsid w:val="005A3890"/>
    <w:rsid w:val="005A4A83"/>
    <w:rsid w:val="005A5049"/>
    <w:rsid w:val="005A5504"/>
    <w:rsid w:val="005A659A"/>
    <w:rsid w:val="005A70FB"/>
    <w:rsid w:val="005A7795"/>
    <w:rsid w:val="005A7BD0"/>
    <w:rsid w:val="005B0296"/>
    <w:rsid w:val="005B161A"/>
    <w:rsid w:val="005B2297"/>
    <w:rsid w:val="005B2CB8"/>
    <w:rsid w:val="005B2E27"/>
    <w:rsid w:val="005B3921"/>
    <w:rsid w:val="005B580E"/>
    <w:rsid w:val="005B619C"/>
    <w:rsid w:val="005B6C7D"/>
    <w:rsid w:val="005B7463"/>
    <w:rsid w:val="005B7C57"/>
    <w:rsid w:val="005C00FC"/>
    <w:rsid w:val="005C0AF9"/>
    <w:rsid w:val="005C0BB5"/>
    <w:rsid w:val="005C1C21"/>
    <w:rsid w:val="005C2A29"/>
    <w:rsid w:val="005C39E9"/>
    <w:rsid w:val="005C52B0"/>
    <w:rsid w:val="005C5771"/>
    <w:rsid w:val="005C5F65"/>
    <w:rsid w:val="005C6E84"/>
    <w:rsid w:val="005D0637"/>
    <w:rsid w:val="005D1EA7"/>
    <w:rsid w:val="005D2569"/>
    <w:rsid w:val="005D4012"/>
    <w:rsid w:val="005D4478"/>
    <w:rsid w:val="005D5E05"/>
    <w:rsid w:val="005E027D"/>
    <w:rsid w:val="005E0976"/>
    <w:rsid w:val="005E245B"/>
    <w:rsid w:val="005E283C"/>
    <w:rsid w:val="005E2C07"/>
    <w:rsid w:val="005E3380"/>
    <w:rsid w:val="005E4502"/>
    <w:rsid w:val="005E4817"/>
    <w:rsid w:val="005E49C4"/>
    <w:rsid w:val="005E541F"/>
    <w:rsid w:val="005E761D"/>
    <w:rsid w:val="005F03C8"/>
    <w:rsid w:val="005F1DF4"/>
    <w:rsid w:val="005F1E7A"/>
    <w:rsid w:val="005F2753"/>
    <w:rsid w:val="005F29C1"/>
    <w:rsid w:val="005F2D9D"/>
    <w:rsid w:val="005F401A"/>
    <w:rsid w:val="005F409B"/>
    <w:rsid w:val="005F550B"/>
    <w:rsid w:val="005F561A"/>
    <w:rsid w:val="005F6FB6"/>
    <w:rsid w:val="005F76B3"/>
    <w:rsid w:val="005F77A7"/>
    <w:rsid w:val="006000B4"/>
    <w:rsid w:val="00600101"/>
    <w:rsid w:val="00600514"/>
    <w:rsid w:val="00601A8C"/>
    <w:rsid w:val="00602673"/>
    <w:rsid w:val="00602E08"/>
    <w:rsid w:val="0060394B"/>
    <w:rsid w:val="0060449C"/>
    <w:rsid w:val="00605248"/>
    <w:rsid w:val="00605547"/>
    <w:rsid w:val="00605C7F"/>
    <w:rsid w:val="00606AB8"/>
    <w:rsid w:val="00606CB0"/>
    <w:rsid w:val="006073E4"/>
    <w:rsid w:val="006074FB"/>
    <w:rsid w:val="00607A66"/>
    <w:rsid w:val="00607BA1"/>
    <w:rsid w:val="00607DB6"/>
    <w:rsid w:val="006105AC"/>
    <w:rsid w:val="00610840"/>
    <w:rsid w:val="00611B58"/>
    <w:rsid w:val="00611E25"/>
    <w:rsid w:val="00612835"/>
    <w:rsid w:val="00612DB6"/>
    <w:rsid w:val="00613C3C"/>
    <w:rsid w:val="00615BDE"/>
    <w:rsid w:val="00616131"/>
    <w:rsid w:val="00616F1F"/>
    <w:rsid w:val="006173F9"/>
    <w:rsid w:val="006175E0"/>
    <w:rsid w:val="00620F05"/>
    <w:rsid w:val="0062333B"/>
    <w:rsid w:val="00624153"/>
    <w:rsid w:val="00625633"/>
    <w:rsid w:val="00625A37"/>
    <w:rsid w:val="00625A3B"/>
    <w:rsid w:val="00626397"/>
    <w:rsid w:val="00627667"/>
    <w:rsid w:val="00627851"/>
    <w:rsid w:val="00627949"/>
    <w:rsid w:val="006304AB"/>
    <w:rsid w:val="00633369"/>
    <w:rsid w:val="00633656"/>
    <w:rsid w:val="00636973"/>
    <w:rsid w:val="00636A17"/>
    <w:rsid w:val="0063715B"/>
    <w:rsid w:val="00637657"/>
    <w:rsid w:val="006401B2"/>
    <w:rsid w:val="00640568"/>
    <w:rsid w:val="0064057E"/>
    <w:rsid w:val="00640A8D"/>
    <w:rsid w:val="00641667"/>
    <w:rsid w:val="00642FD3"/>
    <w:rsid w:val="00643FD4"/>
    <w:rsid w:val="00644081"/>
    <w:rsid w:val="006444A4"/>
    <w:rsid w:val="006447A8"/>
    <w:rsid w:val="00644C04"/>
    <w:rsid w:val="0064537A"/>
    <w:rsid w:val="00645C9B"/>
    <w:rsid w:val="00645F29"/>
    <w:rsid w:val="006460C8"/>
    <w:rsid w:val="006478FC"/>
    <w:rsid w:val="0065199D"/>
    <w:rsid w:val="006522CD"/>
    <w:rsid w:val="00652DF4"/>
    <w:rsid w:val="00653C2E"/>
    <w:rsid w:val="00654177"/>
    <w:rsid w:val="0065454A"/>
    <w:rsid w:val="00654BAE"/>
    <w:rsid w:val="00654CB1"/>
    <w:rsid w:val="006552A1"/>
    <w:rsid w:val="00655B91"/>
    <w:rsid w:val="00655C86"/>
    <w:rsid w:val="006574C7"/>
    <w:rsid w:val="00657F5C"/>
    <w:rsid w:val="00660DB4"/>
    <w:rsid w:val="00661395"/>
    <w:rsid w:val="006622AC"/>
    <w:rsid w:val="00662A6E"/>
    <w:rsid w:val="00662C1C"/>
    <w:rsid w:val="00664541"/>
    <w:rsid w:val="006649A7"/>
    <w:rsid w:val="006660E1"/>
    <w:rsid w:val="00670833"/>
    <w:rsid w:val="00670A5D"/>
    <w:rsid w:val="00670A9D"/>
    <w:rsid w:val="00671070"/>
    <w:rsid w:val="00671243"/>
    <w:rsid w:val="0067374A"/>
    <w:rsid w:val="00673EA5"/>
    <w:rsid w:val="0067534F"/>
    <w:rsid w:val="00675D35"/>
    <w:rsid w:val="00676497"/>
    <w:rsid w:val="006764D5"/>
    <w:rsid w:val="00676BC7"/>
    <w:rsid w:val="00677083"/>
    <w:rsid w:val="006778BA"/>
    <w:rsid w:val="00677EF2"/>
    <w:rsid w:val="006811B1"/>
    <w:rsid w:val="0068124C"/>
    <w:rsid w:val="00681549"/>
    <w:rsid w:val="00681E67"/>
    <w:rsid w:val="00682D0F"/>
    <w:rsid w:val="00683A18"/>
    <w:rsid w:val="00684225"/>
    <w:rsid w:val="00685AB6"/>
    <w:rsid w:val="006869BD"/>
    <w:rsid w:val="006873C9"/>
    <w:rsid w:val="006907C5"/>
    <w:rsid w:val="00690A0C"/>
    <w:rsid w:val="00690BE8"/>
    <w:rsid w:val="0069112C"/>
    <w:rsid w:val="00693869"/>
    <w:rsid w:val="00696E34"/>
    <w:rsid w:val="00697235"/>
    <w:rsid w:val="0069763F"/>
    <w:rsid w:val="006A0E04"/>
    <w:rsid w:val="006A12A5"/>
    <w:rsid w:val="006A23CB"/>
    <w:rsid w:val="006A23F1"/>
    <w:rsid w:val="006A389D"/>
    <w:rsid w:val="006A42EE"/>
    <w:rsid w:val="006A4AAD"/>
    <w:rsid w:val="006A60C1"/>
    <w:rsid w:val="006A6504"/>
    <w:rsid w:val="006B25BD"/>
    <w:rsid w:val="006B464E"/>
    <w:rsid w:val="006B4983"/>
    <w:rsid w:val="006B59EE"/>
    <w:rsid w:val="006B6121"/>
    <w:rsid w:val="006B69FB"/>
    <w:rsid w:val="006B78E8"/>
    <w:rsid w:val="006B7EBF"/>
    <w:rsid w:val="006B7F76"/>
    <w:rsid w:val="006C012B"/>
    <w:rsid w:val="006C10DD"/>
    <w:rsid w:val="006C3035"/>
    <w:rsid w:val="006C318E"/>
    <w:rsid w:val="006C35BB"/>
    <w:rsid w:val="006C514A"/>
    <w:rsid w:val="006C606E"/>
    <w:rsid w:val="006C6C6B"/>
    <w:rsid w:val="006C6E9D"/>
    <w:rsid w:val="006C7121"/>
    <w:rsid w:val="006C7AC4"/>
    <w:rsid w:val="006D0488"/>
    <w:rsid w:val="006D102A"/>
    <w:rsid w:val="006D126F"/>
    <w:rsid w:val="006D2C8F"/>
    <w:rsid w:val="006D2D87"/>
    <w:rsid w:val="006D2DB5"/>
    <w:rsid w:val="006D3CF4"/>
    <w:rsid w:val="006D4EE8"/>
    <w:rsid w:val="006D5E46"/>
    <w:rsid w:val="006D627D"/>
    <w:rsid w:val="006D7372"/>
    <w:rsid w:val="006E0C84"/>
    <w:rsid w:val="006E1F6A"/>
    <w:rsid w:val="006E1F73"/>
    <w:rsid w:val="006E2FB1"/>
    <w:rsid w:val="006E3AB3"/>
    <w:rsid w:val="006E3C6A"/>
    <w:rsid w:val="006E482E"/>
    <w:rsid w:val="006E48BD"/>
    <w:rsid w:val="006E557B"/>
    <w:rsid w:val="006E5BED"/>
    <w:rsid w:val="006E7B23"/>
    <w:rsid w:val="006E7D95"/>
    <w:rsid w:val="006F0D7C"/>
    <w:rsid w:val="006F0F3F"/>
    <w:rsid w:val="006F1E7A"/>
    <w:rsid w:val="006F1EC4"/>
    <w:rsid w:val="006F26E8"/>
    <w:rsid w:val="006F26EE"/>
    <w:rsid w:val="006F3000"/>
    <w:rsid w:val="006F62F8"/>
    <w:rsid w:val="006F6CE4"/>
    <w:rsid w:val="006F7A47"/>
    <w:rsid w:val="00701960"/>
    <w:rsid w:val="00701A92"/>
    <w:rsid w:val="00702D55"/>
    <w:rsid w:val="00703604"/>
    <w:rsid w:val="00704232"/>
    <w:rsid w:val="00704C16"/>
    <w:rsid w:val="00704D30"/>
    <w:rsid w:val="00705357"/>
    <w:rsid w:val="00705452"/>
    <w:rsid w:val="00705926"/>
    <w:rsid w:val="00706883"/>
    <w:rsid w:val="0070708E"/>
    <w:rsid w:val="007073D0"/>
    <w:rsid w:val="007112B8"/>
    <w:rsid w:val="007115E8"/>
    <w:rsid w:val="00711DA0"/>
    <w:rsid w:val="00714937"/>
    <w:rsid w:val="00714CA0"/>
    <w:rsid w:val="00714E71"/>
    <w:rsid w:val="00721C86"/>
    <w:rsid w:val="007230D3"/>
    <w:rsid w:val="007240A3"/>
    <w:rsid w:val="007240B4"/>
    <w:rsid w:val="0072464E"/>
    <w:rsid w:val="00724F76"/>
    <w:rsid w:val="0072573D"/>
    <w:rsid w:val="00732202"/>
    <w:rsid w:val="00732209"/>
    <w:rsid w:val="0073250C"/>
    <w:rsid w:val="00733011"/>
    <w:rsid w:val="00733AA6"/>
    <w:rsid w:val="0073469E"/>
    <w:rsid w:val="00736A1C"/>
    <w:rsid w:val="0073777D"/>
    <w:rsid w:val="00737E6B"/>
    <w:rsid w:val="007406CC"/>
    <w:rsid w:val="00741BFB"/>
    <w:rsid w:val="00741D24"/>
    <w:rsid w:val="00741E23"/>
    <w:rsid w:val="00742B0F"/>
    <w:rsid w:val="0074394D"/>
    <w:rsid w:val="00744D89"/>
    <w:rsid w:val="00746B8D"/>
    <w:rsid w:val="0075026C"/>
    <w:rsid w:val="00750A71"/>
    <w:rsid w:val="00752027"/>
    <w:rsid w:val="00752C68"/>
    <w:rsid w:val="007531B4"/>
    <w:rsid w:val="00753CCC"/>
    <w:rsid w:val="007542A2"/>
    <w:rsid w:val="0075489A"/>
    <w:rsid w:val="00755550"/>
    <w:rsid w:val="00757633"/>
    <w:rsid w:val="00757787"/>
    <w:rsid w:val="007611AF"/>
    <w:rsid w:val="00761C1B"/>
    <w:rsid w:val="007620F8"/>
    <w:rsid w:val="00762158"/>
    <w:rsid w:val="00763D52"/>
    <w:rsid w:val="007649BA"/>
    <w:rsid w:val="007649DE"/>
    <w:rsid w:val="00764FE7"/>
    <w:rsid w:val="007659F9"/>
    <w:rsid w:val="00766098"/>
    <w:rsid w:val="0076631E"/>
    <w:rsid w:val="00767BAB"/>
    <w:rsid w:val="00770F96"/>
    <w:rsid w:val="007723BB"/>
    <w:rsid w:val="007723E0"/>
    <w:rsid w:val="007725BD"/>
    <w:rsid w:val="007726FF"/>
    <w:rsid w:val="00773F1C"/>
    <w:rsid w:val="007744C3"/>
    <w:rsid w:val="00774752"/>
    <w:rsid w:val="007759B3"/>
    <w:rsid w:val="00777FE2"/>
    <w:rsid w:val="00780295"/>
    <w:rsid w:val="007804DB"/>
    <w:rsid w:val="00781471"/>
    <w:rsid w:val="00781937"/>
    <w:rsid w:val="00781DEF"/>
    <w:rsid w:val="007829FB"/>
    <w:rsid w:val="00782DE5"/>
    <w:rsid w:val="0078512C"/>
    <w:rsid w:val="0078781B"/>
    <w:rsid w:val="00791F32"/>
    <w:rsid w:val="0079213A"/>
    <w:rsid w:val="00792BAE"/>
    <w:rsid w:val="00793ADE"/>
    <w:rsid w:val="007946AE"/>
    <w:rsid w:val="0079519F"/>
    <w:rsid w:val="007957AB"/>
    <w:rsid w:val="0079589F"/>
    <w:rsid w:val="00796EF3"/>
    <w:rsid w:val="00796FFB"/>
    <w:rsid w:val="00797F4F"/>
    <w:rsid w:val="007A0324"/>
    <w:rsid w:val="007A1384"/>
    <w:rsid w:val="007A13D6"/>
    <w:rsid w:val="007A30C5"/>
    <w:rsid w:val="007A335F"/>
    <w:rsid w:val="007A3732"/>
    <w:rsid w:val="007A4582"/>
    <w:rsid w:val="007A46FD"/>
    <w:rsid w:val="007A4E70"/>
    <w:rsid w:val="007A595E"/>
    <w:rsid w:val="007A5E16"/>
    <w:rsid w:val="007A6E1C"/>
    <w:rsid w:val="007A7FC1"/>
    <w:rsid w:val="007B171F"/>
    <w:rsid w:val="007B1761"/>
    <w:rsid w:val="007B1CEA"/>
    <w:rsid w:val="007B3CDC"/>
    <w:rsid w:val="007B4A55"/>
    <w:rsid w:val="007B4C9D"/>
    <w:rsid w:val="007B50D5"/>
    <w:rsid w:val="007B5820"/>
    <w:rsid w:val="007B5BC5"/>
    <w:rsid w:val="007B5FC7"/>
    <w:rsid w:val="007B6EF6"/>
    <w:rsid w:val="007C06FC"/>
    <w:rsid w:val="007C09A9"/>
    <w:rsid w:val="007C0B56"/>
    <w:rsid w:val="007C0CEB"/>
    <w:rsid w:val="007C2E30"/>
    <w:rsid w:val="007C49FC"/>
    <w:rsid w:val="007C4BDB"/>
    <w:rsid w:val="007C57A3"/>
    <w:rsid w:val="007C5D43"/>
    <w:rsid w:val="007C5D85"/>
    <w:rsid w:val="007C5E94"/>
    <w:rsid w:val="007C70DC"/>
    <w:rsid w:val="007C7405"/>
    <w:rsid w:val="007C7B02"/>
    <w:rsid w:val="007D1544"/>
    <w:rsid w:val="007D15B7"/>
    <w:rsid w:val="007D1E57"/>
    <w:rsid w:val="007D216D"/>
    <w:rsid w:val="007D34EA"/>
    <w:rsid w:val="007D5037"/>
    <w:rsid w:val="007D55FD"/>
    <w:rsid w:val="007D6F96"/>
    <w:rsid w:val="007D72C7"/>
    <w:rsid w:val="007E045E"/>
    <w:rsid w:val="007E11CF"/>
    <w:rsid w:val="007E242A"/>
    <w:rsid w:val="007E25A3"/>
    <w:rsid w:val="007E26FB"/>
    <w:rsid w:val="007E44AA"/>
    <w:rsid w:val="007E4888"/>
    <w:rsid w:val="007E4A84"/>
    <w:rsid w:val="007E6609"/>
    <w:rsid w:val="007E6F8A"/>
    <w:rsid w:val="007E74C1"/>
    <w:rsid w:val="007E7693"/>
    <w:rsid w:val="007E7C14"/>
    <w:rsid w:val="007E7C1C"/>
    <w:rsid w:val="007F0038"/>
    <w:rsid w:val="007F20E7"/>
    <w:rsid w:val="007F21CF"/>
    <w:rsid w:val="007F2A9E"/>
    <w:rsid w:val="007F32BA"/>
    <w:rsid w:val="007F3A4D"/>
    <w:rsid w:val="00800EE4"/>
    <w:rsid w:val="0080260A"/>
    <w:rsid w:val="00802EE1"/>
    <w:rsid w:val="00803100"/>
    <w:rsid w:val="008044B1"/>
    <w:rsid w:val="00804699"/>
    <w:rsid w:val="0080478E"/>
    <w:rsid w:val="008050B7"/>
    <w:rsid w:val="008064F1"/>
    <w:rsid w:val="00806BE2"/>
    <w:rsid w:val="00807795"/>
    <w:rsid w:val="0081118A"/>
    <w:rsid w:val="0081173C"/>
    <w:rsid w:val="00811FB5"/>
    <w:rsid w:val="00812766"/>
    <w:rsid w:val="008144CA"/>
    <w:rsid w:val="008147B6"/>
    <w:rsid w:val="00814BC9"/>
    <w:rsid w:val="0081591A"/>
    <w:rsid w:val="008178BB"/>
    <w:rsid w:val="00817FA4"/>
    <w:rsid w:val="0082136F"/>
    <w:rsid w:val="008218ED"/>
    <w:rsid w:val="00821D91"/>
    <w:rsid w:val="00822E1D"/>
    <w:rsid w:val="0082409E"/>
    <w:rsid w:val="00824730"/>
    <w:rsid w:val="00826A14"/>
    <w:rsid w:val="0082760D"/>
    <w:rsid w:val="008277E1"/>
    <w:rsid w:val="008303C7"/>
    <w:rsid w:val="00830B0B"/>
    <w:rsid w:val="00830CAD"/>
    <w:rsid w:val="008324C2"/>
    <w:rsid w:val="0083336C"/>
    <w:rsid w:val="008333A5"/>
    <w:rsid w:val="008338D9"/>
    <w:rsid w:val="00833C09"/>
    <w:rsid w:val="00833D09"/>
    <w:rsid w:val="00833D42"/>
    <w:rsid w:val="008342E9"/>
    <w:rsid w:val="00834A78"/>
    <w:rsid w:val="00834A8E"/>
    <w:rsid w:val="00835135"/>
    <w:rsid w:val="0083561A"/>
    <w:rsid w:val="00835800"/>
    <w:rsid w:val="008370B2"/>
    <w:rsid w:val="00840424"/>
    <w:rsid w:val="008414C8"/>
    <w:rsid w:val="00841BA3"/>
    <w:rsid w:val="00842231"/>
    <w:rsid w:val="00843BEF"/>
    <w:rsid w:val="00844454"/>
    <w:rsid w:val="00844FD6"/>
    <w:rsid w:val="008466B7"/>
    <w:rsid w:val="00846B2D"/>
    <w:rsid w:val="00847255"/>
    <w:rsid w:val="00847615"/>
    <w:rsid w:val="00850CCE"/>
    <w:rsid w:val="00851C4D"/>
    <w:rsid w:val="008549DF"/>
    <w:rsid w:val="00856D3E"/>
    <w:rsid w:val="0085702B"/>
    <w:rsid w:val="00860C1E"/>
    <w:rsid w:val="008611B2"/>
    <w:rsid w:val="00861461"/>
    <w:rsid w:val="00862079"/>
    <w:rsid w:val="00864492"/>
    <w:rsid w:val="00866449"/>
    <w:rsid w:val="0086720E"/>
    <w:rsid w:val="00867A0F"/>
    <w:rsid w:val="008700E7"/>
    <w:rsid w:val="00870335"/>
    <w:rsid w:val="008704ED"/>
    <w:rsid w:val="008718A7"/>
    <w:rsid w:val="008725AC"/>
    <w:rsid w:val="00873553"/>
    <w:rsid w:val="008736E0"/>
    <w:rsid w:val="00874145"/>
    <w:rsid w:val="008741FC"/>
    <w:rsid w:val="008754DC"/>
    <w:rsid w:val="0087655C"/>
    <w:rsid w:val="00877ADE"/>
    <w:rsid w:val="00880BD5"/>
    <w:rsid w:val="00880C3E"/>
    <w:rsid w:val="00881244"/>
    <w:rsid w:val="008813D1"/>
    <w:rsid w:val="008827E9"/>
    <w:rsid w:val="00883848"/>
    <w:rsid w:val="00883DD0"/>
    <w:rsid w:val="008854BC"/>
    <w:rsid w:val="00886409"/>
    <w:rsid w:val="008876E6"/>
    <w:rsid w:val="00887936"/>
    <w:rsid w:val="0089087C"/>
    <w:rsid w:val="008922AF"/>
    <w:rsid w:val="008928C9"/>
    <w:rsid w:val="00892B32"/>
    <w:rsid w:val="00894CD7"/>
    <w:rsid w:val="00895897"/>
    <w:rsid w:val="00896AD6"/>
    <w:rsid w:val="00896C67"/>
    <w:rsid w:val="00897A46"/>
    <w:rsid w:val="00897D52"/>
    <w:rsid w:val="008A1365"/>
    <w:rsid w:val="008A14B8"/>
    <w:rsid w:val="008A1BA0"/>
    <w:rsid w:val="008A1C8E"/>
    <w:rsid w:val="008A2530"/>
    <w:rsid w:val="008A30F0"/>
    <w:rsid w:val="008A3705"/>
    <w:rsid w:val="008A4471"/>
    <w:rsid w:val="008A4B6A"/>
    <w:rsid w:val="008A51AA"/>
    <w:rsid w:val="008A5574"/>
    <w:rsid w:val="008A58FC"/>
    <w:rsid w:val="008A5C91"/>
    <w:rsid w:val="008A7367"/>
    <w:rsid w:val="008A7C58"/>
    <w:rsid w:val="008B0308"/>
    <w:rsid w:val="008B117B"/>
    <w:rsid w:val="008B161E"/>
    <w:rsid w:val="008B1760"/>
    <w:rsid w:val="008B21ED"/>
    <w:rsid w:val="008B24EC"/>
    <w:rsid w:val="008B32BF"/>
    <w:rsid w:val="008B37A2"/>
    <w:rsid w:val="008B69AF"/>
    <w:rsid w:val="008B6CB0"/>
    <w:rsid w:val="008C0D35"/>
    <w:rsid w:val="008C0DAE"/>
    <w:rsid w:val="008C2677"/>
    <w:rsid w:val="008C28F8"/>
    <w:rsid w:val="008C2C9B"/>
    <w:rsid w:val="008C3036"/>
    <w:rsid w:val="008C3EE3"/>
    <w:rsid w:val="008C43B7"/>
    <w:rsid w:val="008C45CC"/>
    <w:rsid w:val="008C5906"/>
    <w:rsid w:val="008C66D0"/>
    <w:rsid w:val="008D0A9C"/>
    <w:rsid w:val="008D2CD6"/>
    <w:rsid w:val="008D323A"/>
    <w:rsid w:val="008D33CE"/>
    <w:rsid w:val="008D3C47"/>
    <w:rsid w:val="008D4C5E"/>
    <w:rsid w:val="008D4DB0"/>
    <w:rsid w:val="008D50D7"/>
    <w:rsid w:val="008D535B"/>
    <w:rsid w:val="008D5371"/>
    <w:rsid w:val="008D56A7"/>
    <w:rsid w:val="008E02CA"/>
    <w:rsid w:val="008E1CD7"/>
    <w:rsid w:val="008E23A8"/>
    <w:rsid w:val="008E3377"/>
    <w:rsid w:val="008E3F93"/>
    <w:rsid w:val="008E4650"/>
    <w:rsid w:val="008E4959"/>
    <w:rsid w:val="008E5111"/>
    <w:rsid w:val="008E5DD6"/>
    <w:rsid w:val="008E6410"/>
    <w:rsid w:val="008E7007"/>
    <w:rsid w:val="008E7536"/>
    <w:rsid w:val="008F0295"/>
    <w:rsid w:val="008F107E"/>
    <w:rsid w:val="008F1674"/>
    <w:rsid w:val="008F1DC9"/>
    <w:rsid w:val="008F39F5"/>
    <w:rsid w:val="008F439C"/>
    <w:rsid w:val="008F44EB"/>
    <w:rsid w:val="008F4F6F"/>
    <w:rsid w:val="008F6CD4"/>
    <w:rsid w:val="0090055E"/>
    <w:rsid w:val="0090062E"/>
    <w:rsid w:val="00901AF7"/>
    <w:rsid w:val="00902A3E"/>
    <w:rsid w:val="00902F99"/>
    <w:rsid w:val="009030C5"/>
    <w:rsid w:val="009036CC"/>
    <w:rsid w:val="00903704"/>
    <w:rsid w:val="00904FA8"/>
    <w:rsid w:val="00907236"/>
    <w:rsid w:val="009109FF"/>
    <w:rsid w:val="0091105A"/>
    <w:rsid w:val="0091214D"/>
    <w:rsid w:val="00912C49"/>
    <w:rsid w:val="00912E58"/>
    <w:rsid w:val="0091337A"/>
    <w:rsid w:val="0091361A"/>
    <w:rsid w:val="0091565D"/>
    <w:rsid w:val="00915CA4"/>
    <w:rsid w:val="009160B1"/>
    <w:rsid w:val="009174B8"/>
    <w:rsid w:val="00917755"/>
    <w:rsid w:val="009207D1"/>
    <w:rsid w:val="00923D3F"/>
    <w:rsid w:val="0092456F"/>
    <w:rsid w:val="00924EA9"/>
    <w:rsid w:val="00924FE5"/>
    <w:rsid w:val="00925160"/>
    <w:rsid w:val="0092692A"/>
    <w:rsid w:val="009269F5"/>
    <w:rsid w:val="0092769E"/>
    <w:rsid w:val="00927D80"/>
    <w:rsid w:val="00931AE5"/>
    <w:rsid w:val="00931C9F"/>
    <w:rsid w:val="0093339F"/>
    <w:rsid w:val="00933CEB"/>
    <w:rsid w:val="009346AA"/>
    <w:rsid w:val="00935714"/>
    <w:rsid w:val="00935D47"/>
    <w:rsid w:val="00935F0E"/>
    <w:rsid w:val="00936A37"/>
    <w:rsid w:val="009371A1"/>
    <w:rsid w:val="009372A0"/>
    <w:rsid w:val="00937622"/>
    <w:rsid w:val="00940468"/>
    <w:rsid w:val="009405CF"/>
    <w:rsid w:val="00940791"/>
    <w:rsid w:val="00940A64"/>
    <w:rsid w:val="00940B63"/>
    <w:rsid w:val="0094251B"/>
    <w:rsid w:val="009425E0"/>
    <w:rsid w:val="00942A3E"/>
    <w:rsid w:val="00942F6B"/>
    <w:rsid w:val="00945164"/>
    <w:rsid w:val="00945AEE"/>
    <w:rsid w:val="0095020D"/>
    <w:rsid w:val="00951E23"/>
    <w:rsid w:val="00951F6A"/>
    <w:rsid w:val="00953894"/>
    <w:rsid w:val="00954E70"/>
    <w:rsid w:val="009554DD"/>
    <w:rsid w:val="00955CF8"/>
    <w:rsid w:val="00956FF9"/>
    <w:rsid w:val="00960582"/>
    <w:rsid w:val="00960595"/>
    <w:rsid w:val="009609AE"/>
    <w:rsid w:val="009614E4"/>
    <w:rsid w:val="009618B5"/>
    <w:rsid w:val="00962778"/>
    <w:rsid w:val="00963198"/>
    <w:rsid w:val="009634D8"/>
    <w:rsid w:val="0096634C"/>
    <w:rsid w:val="00966FAE"/>
    <w:rsid w:val="00970AD8"/>
    <w:rsid w:val="00970B0C"/>
    <w:rsid w:val="00970D03"/>
    <w:rsid w:val="0097114C"/>
    <w:rsid w:val="0097169C"/>
    <w:rsid w:val="009724B8"/>
    <w:rsid w:val="00973BCE"/>
    <w:rsid w:val="00973CDE"/>
    <w:rsid w:val="009745B9"/>
    <w:rsid w:val="00976367"/>
    <w:rsid w:val="009812D4"/>
    <w:rsid w:val="009820AF"/>
    <w:rsid w:val="009829FE"/>
    <w:rsid w:val="00982AD7"/>
    <w:rsid w:val="0098370B"/>
    <w:rsid w:val="00983C37"/>
    <w:rsid w:val="00984274"/>
    <w:rsid w:val="0098460A"/>
    <w:rsid w:val="009846CD"/>
    <w:rsid w:val="009854F1"/>
    <w:rsid w:val="00985974"/>
    <w:rsid w:val="0098614A"/>
    <w:rsid w:val="009866ED"/>
    <w:rsid w:val="00986B86"/>
    <w:rsid w:val="00990B7B"/>
    <w:rsid w:val="009924D4"/>
    <w:rsid w:val="0099250A"/>
    <w:rsid w:val="00992BEA"/>
    <w:rsid w:val="00995C92"/>
    <w:rsid w:val="00996CA4"/>
    <w:rsid w:val="009972F6"/>
    <w:rsid w:val="009A00F9"/>
    <w:rsid w:val="009A1854"/>
    <w:rsid w:val="009A1E46"/>
    <w:rsid w:val="009A32B5"/>
    <w:rsid w:val="009A33FC"/>
    <w:rsid w:val="009A36FA"/>
    <w:rsid w:val="009A3B97"/>
    <w:rsid w:val="009A549E"/>
    <w:rsid w:val="009A6134"/>
    <w:rsid w:val="009B0303"/>
    <w:rsid w:val="009B105A"/>
    <w:rsid w:val="009B3305"/>
    <w:rsid w:val="009B3CD5"/>
    <w:rsid w:val="009B4055"/>
    <w:rsid w:val="009B4298"/>
    <w:rsid w:val="009B4801"/>
    <w:rsid w:val="009B4C23"/>
    <w:rsid w:val="009B503D"/>
    <w:rsid w:val="009B63DA"/>
    <w:rsid w:val="009B6AAD"/>
    <w:rsid w:val="009B733A"/>
    <w:rsid w:val="009C0C97"/>
    <w:rsid w:val="009C1E59"/>
    <w:rsid w:val="009C2040"/>
    <w:rsid w:val="009C2999"/>
    <w:rsid w:val="009C3039"/>
    <w:rsid w:val="009C370A"/>
    <w:rsid w:val="009C43AD"/>
    <w:rsid w:val="009C5233"/>
    <w:rsid w:val="009C5260"/>
    <w:rsid w:val="009C5715"/>
    <w:rsid w:val="009C5A51"/>
    <w:rsid w:val="009D01FA"/>
    <w:rsid w:val="009D0B9D"/>
    <w:rsid w:val="009D0CC1"/>
    <w:rsid w:val="009D189B"/>
    <w:rsid w:val="009D1DE3"/>
    <w:rsid w:val="009D269D"/>
    <w:rsid w:val="009D26FD"/>
    <w:rsid w:val="009D37F6"/>
    <w:rsid w:val="009D4B98"/>
    <w:rsid w:val="009D6F15"/>
    <w:rsid w:val="009D7143"/>
    <w:rsid w:val="009D71B8"/>
    <w:rsid w:val="009E111E"/>
    <w:rsid w:val="009E2545"/>
    <w:rsid w:val="009E2766"/>
    <w:rsid w:val="009E2D61"/>
    <w:rsid w:val="009E3273"/>
    <w:rsid w:val="009E35C9"/>
    <w:rsid w:val="009E51F7"/>
    <w:rsid w:val="009E525D"/>
    <w:rsid w:val="009E570B"/>
    <w:rsid w:val="009E5FAA"/>
    <w:rsid w:val="009E68AE"/>
    <w:rsid w:val="009E7121"/>
    <w:rsid w:val="009E7D07"/>
    <w:rsid w:val="009F06C8"/>
    <w:rsid w:val="009F09A5"/>
    <w:rsid w:val="009F0A60"/>
    <w:rsid w:val="009F21B7"/>
    <w:rsid w:val="009F2B53"/>
    <w:rsid w:val="009F387F"/>
    <w:rsid w:val="009F4275"/>
    <w:rsid w:val="009F5366"/>
    <w:rsid w:val="009F6182"/>
    <w:rsid w:val="009F6B4A"/>
    <w:rsid w:val="009F7460"/>
    <w:rsid w:val="00A0066B"/>
    <w:rsid w:val="00A01A46"/>
    <w:rsid w:val="00A01B41"/>
    <w:rsid w:val="00A01B63"/>
    <w:rsid w:val="00A03B82"/>
    <w:rsid w:val="00A0413C"/>
    <w:rsid w:val="00A045D8"/>
    <w:rsid w:val="00A04E8F"/>
    <w:rsid w:val="00A06A34"/>
    <w:rsid w:val="00A07006"/>
    <w:rsid w:val="00A078EF"/>
    <w:rsid w:val="00A10603"/>
    <w:rsid w:val="00A10B8D"/>
    <w:rsid w:val="00A1169C"/>
    <w:rsid w:val="00A116D6"/>
    <w:rsid w:val="00A12755"/>
    <w:rsid w:val="00A13067"/>
    <w:rsid w:val="00A138DC"/>
    <w:rsid w:val="00A15222"/>
    <w:rsid w:val="00A1589D"/>
    <w:rsid w:val="00A15A47"/>
    <w:rsid w:val="00A16CF7"/>
    <w:rsid w:val="00A1738F"/>
    <w:rsid w:val="00A216E1"/>
    <w:rsid w:val="00A217DF"/>
    <w:rsid w:val="00A219A2"/>
    <w:rsid w:val="00A22EE0"/>
    <w:rsid w:val="00A232A5"/>
    <w:rsid w:val="00A23F35"/>
    <w:rsid w:val="00A2534A"/>
    <w:rsid w:val="00A26395"/>
    <w:rsid w:val="00A26647"/>
    <w:rsid w:val="00A26AE7"/>
    <w:rsid w:val="00A27784"/>
    <w:rsid w:val="00A2797D"/>
    <w:rsid w:val="00A30F6A"/>
    <w:rsid w:val="00A318CA"/>
    <w:rsid w:val="00A31E1A"/>
    <w:rsid w:val="00A3273A"/>
    <w:rsid w:val="00A32A9F"/>
    <w:rsid w:val="00A3398C"/>
    <w:rsid w:val="00A346BE"/>
    <w:rsid w:val="00A34D50"/>
    <w:rsid w:val="00A3696E"/>
    <w:rsid w:val="00A3713D"/>
    <w:rsid w:val="00A377DB"/>
    <w:rsid w:val="00A379DA"/>
    <w:rsid w:val="00A40861"/>
    <w:rsid w:val="00A4090E"/>
    <w:rsid w:val="00A4096E"/>
    <w:rsid w:val="00A417E7"/>
    <w:rsid w:val="00A42606"/>
    <w:rsid w:val="00A4438A"/>
    <w:rsid w:val="00A45861"/>
    <w:rsid w:val="00A4703B"/>
    <w:rsid w:val="00A4720A"/>
    <w:rsid w:val="00A4723A"/>
    <w:rsid w:val="00A47D13"/>
    <w:rsid w:val="00A52283"/>
    <w:rsid w:val="00A53281"/>
    <w:rsid w:val="00A53937"/>
    <w:rsid w:val="00A53EEF"/>
    <w:rsid w:val="00A54882"/>
    <w:rsid w:val="00A54FC6"/>
    <w:rsid w:val="00A55D54"/>
    <w:rsid w:val="00A56BF0"/>
    <w:rsid w:val="00A57F36"/>
    <w:rsid w:val="00A615CF"/>
    <w:rsid w:val="00A61B12"/>
    <w:rsid w:val="00A61F78"/>
    <w:rsid w:val="00A61FDB"/>
    <w:rsid w:val="00A62F50"/>
    <w:rsid w:val="00A63601"/>
    <w:rsid w:val="00A639D3"/>
    <w:rsid w:val="00A641F8"/>
    <w:rsid w:val="00A64481"/>
    <w:rsid w:val="00A64B06"/>
    <w:rsid w:val="00A64B7A"/>
    <w:rsid w:val="00A64B7D"/>
    <w:rsid w:val="00A64E8A"/>
    <w:rsid w:val="00A6614C"/>
    <w:rsid w:val="00A66671"/>
    <w:rsid w:val="00A66AE7"/>
    <w:rsid w:val="00A66C13"/>
    <w:rsid w:val="00A67034"/>
    <w:rsid w:val="00A67CCB"/>
    <w:rsid w:val="00A704FE"/>
    <w:rsid w:val="00A70A5B"/>
    <w:rsid w:val="00A713FA"/>
    <w:rsid w:val="00A7146A"/>
    <w:rsid w:val="00A7265F"/>
    <w:rsid w:val="00A73C00"/>
    <w:rsid w:val="00A73D3C"/>
    <w:rsid w:val="00A7490A"/>
    <w:rsid w:val="00A74D8E"/>
    <w:rsid w:val="00A75330"/>
    <w:rsid w:val="00A7596E"/>
    <w:rsid w:val="00A75C64"/>
    <w:rsid w:val="00A76813"/>
    <w:rsid w:val="00A773B3"/>
    <w:rsid w:val="00A80A13"/>
    <w:rsid w:val="00A80BA5"/>
    <w:rsid w:val="00A8252C"/>
    <w:rsid w:val="00A826D8"/>
    <w:rsid w:val="00A82A15"/>
    <w:rsid w:val="00A83590"/>
    <w:rsid w:val="00A871E9"/>
    <w:rsid w:val="00A90FC6"/>
    <w:rsid w:val="00A91339"/>
    <w:rsid w:val="00A913B2"/>
    <w:rsid w:val="00A919CD"/>
    <w:rsid w:val="00A92551"/>
    <w:rsid w:val="00A9350F"/>
    <w:rsid w:val="00A93B1C"/>
    <w:rsid w:val="00A93BE5"/>
    <w:rsid w:val="00A943E1"/>
    <w:rsid w:val="00A94488"/>
    <w:rsid w:val="00A95CE2"/>
    <w:rsid w:val="00A97E8B"/>
    <w:rsid w:val="00AA0BDF"/>
    <w:rsid w:val="00AA178B"/>
    <w:rsid w:val="00AA2502"/>
    <w:rsid w:val="00AA4307"/>
    <w:rsid w:val="00AA5457"/>
    <w:rsid w:val="00AA5E5D"/>
    <w:rsid w:val="00AA66BD"/>
    <w:rsid w:val="00AA6971"/>
    <w:rsid w:val="00AA6D7A"/>
    <w:rsid w:val="00AB1D31"/>
    <w:rsid w:val="00AB2A52"/>
    <w:rsid w:val="00AB2F1F"/>
    <w:rsid w:val="00AB3459"/>
    <w:rsid w:val="00AB4A24"/>
    <w:rsid w:val="00AB4FB4"/>
    <w:rsid w:val="00AB55FA"/>
    <w:rsid w:val="00AB6C72"/>
    <w:rsid w:val="00AC007E"/>
    <w:rsid w:val="00AC0399"/>
    <w:rsid w:val="00AC11C6"/>
    <w:rsid w:val="00AC15AB"/>
    <w:rsid w:val="00AC17B5"/>
    <w:rsid w:val="00AC3398"/>
    <w:rsid w:val="00AC3B49"/>
    <w:rsid w:val="00AC464C"/>
    <w:rsid w:val="00AC4774"/>
    <w:rsid w:val="00AC53B5"/>
    <w:rsid w:val="00AC5F2B"/>
    <w:rsid w:val="00AC64F8"/>
    <w:rsid w:val="00AC69A6"/>
    <w:rsid w:val="00AC769F"/>
    <w:rsid w:val="00AD0A28"/>
    <w:rsid w:val="00AD0CFF"/>
    <w:rsid w:val="00AD1BC0"/>
    <w:rsid w:val="00AD2A32"/>
    <w:rsid w:val="00AD2F7C"/>
    <w:rsid w:val="00AD4715"/>
    <w:rsid w:val="00AD478F"/>
    <w:rsid w:val="00AD515B"/>
    <w:rsid w:val="00AD53EC"/>
    <w:rsid w:val="00AD60A2"/>
    <w:rsid w:val="00AE20D8"/>
    <w:rsid w:val="00AE267C"/>
    <w:rsid w:val="00AE2A6B"/>
    <w:rsid w:val="00AE2C88"/>
    <w:rsid w:val="00AE3EDE"/>
    <w:rsid w:val="00AE3F4D"/>
    <w:rsid w:val="00AE4010"/>
    <w:rsid w:val="00AE4036"/>
    <w:rsid w:val="00AE4B96"/>
    <w:rsid w:val="00AE50BC"/>
    <w:rsid w:val="00AF1E3A"/>
    <w:rsid w:val="00AF243C"/>
    <w:rsid w:val="00AF2AEE"/>
    <w:rsid w:val="00AF45FB"/>
    <w:rsid w:val="00AF58DE"/>
    <w:rsid w:val="00AF7B0E"/>
    <w:rsid w:val="00B00141"/>
    <w:rsid w:val="00B00681"/>
    <w:rsid w:val="00B026D4"/>
    <w:rsid w:val="00B04A1C"/>
    <w:rsid w:val="00B04D32"/>
    <w:rsid w:val="00B054F5"/>
    <w:rsid w:val="00B065DD"/>
    <w:rsid w:val="00B06916"/>
    <w:rsid w:val="00B11800"/>
    <w:rsid w:val="00B11BAD"/>
    <w:rsid w:val="00B11CA2"/>
    <w:rsid w:val="00B11FB9"/>
    <w:rsid w:val="00B12CBD"/>
    <w:rsid w:val="00B1317F"/>
    <w:rsid w:val="00B1491A"/>
    <w:rsid w:val="00B15200"/>
    <w:rsid w:val="00B153CE"/>
    <w:rsid w:val="00B15EB3"/>
    <w:rsid w:val="00B168BF"/>
    <w:rsid w:val="00B16A3D"/>
    <w:rsid w:val="00B16BCA"/>
    <w:rsid w:val="00B17081"/>
    <w:rsid w:val="00B177BA"/>
    <w:rsid w:val="00B179D1"/>
    <w:rsid w:val="00B21979"/>
    <w:rsid w:val="00B22652"/>
    <w:rsid w:val="00B22981"/>
    <w:rsid w:val="00B229FC"/>
    <w:rsid w:val="00B22B0D"/>
    <w:rsid w:val="00B23225"/>
    <w:rsid w:val="00B23F84"/>
    <w:rsid w:val="00B245C7"/>
    <w:rsid w:val="00B24CF6"/>
    <w:rsid w:val="00B25287"/>
    <w:rsid w:val="00B2528C"/>
    <w:rsid w:val="00B25D01"/>
    <w:rsid w:val="00B25E08"/>
    <w:rsid w:val="00B26352"/>
    <w:rsid w:val="00B270EE"/>
    <w:rsid w:val="00B275B9"/>
    <w:rsid w:val="00B30278"/>
    <w:rsid w:val="00B30CFD"/>
    <w:rsid w:val="00B321A5"/>
    <w:rsid w:val="00B33074"/>
    <w:rsid w:val="00B33EA2"/>
    <w:rsid w:val="00B3407F"/>
    <w:rsid w:val="00B34F10"/>
    <w:rsid w:val="00B3622E"/>
    <w:rsid w:val="00B3739D"/>
    <w:rsid w:val="00B375F5"/>
    <w:rsid w:val="00B378A1"/>
    <w:rsid w:val="00B37D77"/>
    <w:rsid w:val="00B37EA5"/>
    <w:rsid w:val="00B4046A"/>
    <w:rsid w:val="00B41310"/>
    <w:rsid w:val="00B42068"/>
    <w:rsid w:val="00B42189"/>
    <w:rsid w:val="00B439F7"/>
    <w:rsid w:val="00B4400D"/>
    <w:rsid w:val="00B45608"/>
    <w:rsid w:val="00B45C92"/>
    <w:rsid w:val="00B4674E"/>
    <w:rsid w:val="00B46B0B"/>
    <w:rsid w:val="00B46D6F"/>
    <w:rsid w:val="00B47B31"/>
    <w:rsid w:val="00B47C9D"/>
    <w:rsid w:val="00B50A90"/>
    <w:rsid w:val="00B50ECB"/>
    <w:rsid w:val="00B511B0"/>
    <w:rsid w:val="00B519AB"/>
    <w:rsid w:val="00B51D6A"/>
    <w:rsid w:val="00B5246E"/>
    <w:rsid w:val="00B5265B"/>
    <w:rsid w:val="00B5276B"/>
    <w:rsid w:val="00B53D7D"/>
    <w:rsid w:val="00B54969"/>
    <w:rsid w:val="00B5634F"/>
    <w:rsid w:val="00B57322"/>
    <w:rsid w:val="00B57478"/>
    <w:rsid w:val="00B57FEF"/>
    <w:rsid w:val="00B61E07"/>
    <w:rsid w:val="00B621F2"/>
    <w:rsid w:val="00B62700"/>
    <w:rsid w:val="00B6301A"/>
    <w:rsid w:val="00B6322B"/>
    <w:rsid w:val="00B64FAD"/>
    <w:rsid w:val="00B71544"/>
    <w:rsid w:val="00B715EF"/>
    <w:rsid w:val="00B7223B"/>
    <w:rsid w:val="00B729D6"/>
    <w:rsid w:val="00B73323"/>
    <w:rsid w:val="00B73AD9"/>
    <w:rsid w:val="00B73DBB"/>
    <w:rsid w:val="00B74615"/>
    <w:rsid w:val="00B80FE2"/>
    <w:rsid w:val="00B81CCD"/>
    <w:rsid w:val="00B81E70"/>
    <w:rsid w:val="00B82CC1"/>
    <w:rsid w:val="00B83035"/>
    <w:rsid w:val="00B836AB"/>
    <w:rsid w:val="00B839CE"/>
    <w:rsid w:val="00B849E5"/>
    <w:rsid w:val="00B85A72"/>
    <w:rsid w:val="00B85BB7"/>
    <w:rsid w:val="00B874AD"/>
    <w:rsid w:val="00B87815"/>
    <w:rsid w:val="00B9019C"/>
    <w:rsid w:val="00B91C03"/>
    <w:rsid w:val="00B929F5"/>
    <w:rsid w:val="00B94961"/>
    <w:rsid w:val="00B95094"/>
    <w:rsid w:val="00B95504"/>
    <w:rsid w:val="00B96B46"/>
    <w:rsid w:val="00B97586"/>
    <w:rsid w:val="00B9789C"/>
    <w:rsid w:val="00BA069F"/>
    <w:rsid w:val="00BA0C7F"/>
    <w:rsid w:val="00BA2991"/>
    <w:rsid w:val="00BA48F6"/>
    <w:rsid w:val="00BA6A6E"/>
    <w:rsid w:val="00BB0EC5"/>
    <w:rsid w:val="00BB2206"/>
    <w:rsid w:val="00BB2325"/>
    <w:rsid w:val="00BB269E"/>
    <w:rsid w:val="00BB2872"/>
    <w:rsid w:val="00BB3D89"/>
    <w:rsid w:val="00BB4D52"/>
    <w:rsid w:val="00BB650F"/>
    <w:rsid w:val="00BB747A"/>
    <w:rsid w:val="00BB7BDC"/>
    <w:rsid w:val="00BB7EFB"/>
    <w:rsid w:val="00BB7F00"/>
    <w:rsid w:val="00BC0383"/>
    <w:rsid w:val="00BC26D0"/>
    <w:rsid w:val="00BC3367"/>
    <w:rsid w:val="00BC3961"/>
    <w:rsid w:val="00BC49F4"/>
    <w:rsid w:val="00BC4CDF"/>
    <w:rsid w:val="00BC6841"/>
    <w:rsid w:val="00BC6D4F"/>
    <w:rsid w:val="00BC714B"/>
    <w:rsid w:val="00BD0205"/>
    <w:rsid w:val="00BD0307"/>
    <w:rsid w:val="00BD1174"/>
    <w:rsid w:val="00BD1368"/>
    <w:rsid w:val="00BD1A1B"/>
    <w:rsid w:val="00BD3CC2"/>
    <w:rsid w:val="00BD48BE"/>
    <w:rsid w:val="00BD4AC4"/>
    <w:rsid w:val="00BD6608"/>
    <w:rsid w:val="00BD6F05"/>
    <w:rsid w:val="00BD7233"/>
    <w:rsid w:val="00BD7342"/>
    <w:rsid w:val="00BD76E7"/>
    <w:rsid w:val="00BE1232"/>
    <w:rsid w:val="00BE16FE"/>
    <w:rsid w:val="00BE17A4"/>
    <w:rsid w:val="00BE1E9B"/>
    <w:rsid w:val="00BE28F2"/>
    <w:rsid w:val="00BE3A8E"/>
    <w:rsid w:val="00BE4882"/>
    <w:rsid w:val="00BE4C9C"/>
    <w:rsid w:val="00BE5A6A"/>
    <w:rsid w:val="00BE5D86"/>
    <w:rsid w:val="00BE6AD0"/>
    <w:rsid w:val="00BE73B5"/>
    <w:rsid w:val="00BE7C90"/>
    <w:rsid w:val="00BF003D"/>
    <w:rsid w:val="00BF023C"/>
    <w:rsid w:val="00BF1B01"/>
    <w:rsid w:val="00BF228B"/>
    <w:rsid w:val="00BF2A01"/>
    <w:rsid w:val="00BF3A55"/>
    <w:rsid w:val="00BF3FCD"/>
    <w:rsid w:val="00BF4197"/>
    <w:rsid w:val="00BF5F79"/>
    <w:rsid w:val="00BF676D"/>
    <w:rsid w:val="00BF686E"/>
    <w:rsid w:val="00BF689D"/>
    <w:rsid w:val="00BF6C4A"/>
    <w:rsid w:val="00C00EB5"/>
    <w:rsid w:val="00C0148A"/>
    <w:rsid w:val="00C021B5"/>
    <w:rsid w:val="00C04057"/>
    <w:rsid w:val="00C04C85"/>
    <w:rsid w:val="00C06298"/>
    <w:rsid w:val="00C06AC3"/>
    <w:rsid w:val="00C06C16"/>
    <w:rsid w:val="00C10995"/>
    <w:rsid w:val="00C11353"/>
    <w:rsid w:val="00C11A88"/>
    <w:rsid w:val="00C12158"/>
    <w:rsid w:val="00C131D3"/>
    <w:rsid w:val="00C13F5E"/>
    <w:rsid w:val="00C143A4"/>
    <w:rsid w:val="00C14EE7"/>
    <w:rsid w:val="00C168E6"/>
    <w:rsid w:val="00C20520"/>
    <w:rsid w:val="00C210AD"/>
    <w:rsid w:val="00C21E7B"/>
    <w:rsid w:val="00C22377"/>
    <w:rsid w:val="00C23713"/>
    <w:rsid w:val="00C24312"/>
    <w:rsid w:val="00C24808"/>
    <w:rsid w:val="00C25493"/>
    <w:rsid w:val="00C25636"/>
    <w:rsid w:val="00C257DA"/>
    <w:rsid w:val="00C25BEE"/>
    <w:rsid w:val="00C26AE4"/>
    <w:rsid w:val="00C304C0"/>
    <w:rsid w:val="00C30B85"/>
    <w:rsid w:val="00C311FD"/>
    <w:rsid w:val="00C31E2E"/>
    <w:rsid w:val="00C3228A"/>
    <w:rsid w:val="00C3249F"/>
    <w:rsid w:val="00C331C5"/>
    <w:rsid w:val="00C34D4A"/>
    <w:rsid w:val="00C35030"/>
    <w:rsid w:val="00C358EB"/>
    <w:rsid w:val="00C35FDF"/>
    <w:rsid w:val="00C3674B"/>
    <w:rsid w:val="00C369FE"/>
    <w:rsid w:val="00C37C84"/>
    <w:rsid w:val="00C4190C"/>
    <w:rsid w:val="00C41DED"/>
    <w:rsid w:val="00C426FC"/>
    <w:rsid w:val="00C42716"/>
    <w:rsid w:val="00C42E19"/>
    <w:rsid w:val="00C446B7"/>
    <w:rsid w:val="00C47066"/>
    <w:rsid w:val="00C4717F"/>
    <w:rsid w:val="00C47E86"/>
    <w:rsid w:val="00C502EA"/>
    <w:rsid w:val="00C50CD3"/>
    <w:rsid w:val="00C515F1"/>
    <w:rsid w:val="00C52C62"/>
    <w:rsid w:val="00C53019"/>
    <w:rsid w:val="00C533B0"/>
    <w:rsid w:val="00C541B9"/>
    <w:rsid w:val="00C54793"/>
    <w:rsid w:val="00C55383"/>
    <w:rsid w:val="00C55B3C"/>
    <w:rsid w:val="00C56F93"/>
    <w:rsid w:val="00C5754D"/>
    <w:rsid w:val="00C57A41"/>
    <w:rsid w:val="00C610BD"/>
    <w:rsid w:val="00C62362"/>
    <w:rsid w:val="00C63E92"/>
    <w:rsid w:val="00C6436B"/>
    <w:rsid w:val="00C65315"/>
    <w:rsid w:val="00C66BF8"/>
    <w:rsid w:val="00C700D7"/>
    <w:rsid w:val="00C719B9"/>
    <w:rsid w:val="00C72058"/>
    <w:rsid w:val="00C72F46"/>
    <w:rsid w:val="00C742CF"/>
    <w:rsid w:val="00C75292"/>
    <w:rsid w:val="00C765AB"/>
    <w:rsid w:val="00C765D3"/>
    <w:rsid w:val="00C76D25"/>
    <w:rsid w:val="00C76FAE"/>
    <w:rsid w:val="00C77034"/>
    <w:rsid w:val="00C77C4D"/>
    <w:rsid w:val="00C80721"/>
    <w:rsid w:val="00C80DDF"/>
    <w:rsid w:val="00C819E8"/>
    <w:rsid w:val="00C84114"/>
    <w:rsid w:val="00C85D77"/>
    <w:rsid w:val="00C862A4"/>
    <w:rsid w:val="00C8695B"/>
    <w:rsid w:val="00C87230"/>
    <w:rsid w:val="00C90514"/>
    <w:rsid w:val="00C91700"/>
    <w:rsid w:val="00C92F1B"/>
    <w:rsid w:val="00C9316C"/>
    <w:rsid w:val="00C93389"/>
    <w:rsid w:val="00C944D3"/>
    <w:rsid w:val="00C975F9"/>
    <w:rsid w:val="00C97A6F"/>
    <w:rsid w:val="00C97CD1"/>
    <w:rsid w:val="00CA1229"/>
    <w:rsid w:val="00CA2085"/>
    <w:rsid w:val="00CA504B"/>
    <w:rsid w:val="00CA61CB"/>
    <w:rsid w:val="00CA676C"/>
    <w:rsid w:val="00CA686F"/>
    <w:rsid w:val="00CB014C"/>
    <w:rsid w:val="00CB087A"/>
    <w:rsid w:val="00CB0B42"/>
    <w:rsid w:val="00CB16A0"/>
    <w:rsid w:val="00CB35B8"/>
    <w:rsid w:val="00CB3BFB"/>
    <w:rsid w:val="00CB496D"/>
    <w:rsid w:val="00CB4A6E"/>
    <w:rsid w:val="00CB4D00"/>
    <w:rsid w:val="00CB4E68"/>
    <w:rsid w:val="00CB749E"/>
    <w:rsid w:val="00CB7A10"/>
    <w:rsid w:val="00CC05A2"/>
    <w:rsid w:val="00CC0EC5"/>
    <w:rsid w:val="00CC17D6"/>
    <w:rsid w:val="00CC3036"/>
    <w:rsid w:val="00CC34C8"/>
    <w:rsid w:val="00CC447F"/>
    <w:rsid w:val="00CD0598"/>
    <w:rsid w:val="00CD378C"/>
    <w:rsid w:val="00CD3977"/>
    <w:rsid w:val="00CD4AD7"/>
    <w:rsid w:val="00CE0D8B"/>
    <w:rsid w:val="00CE111E"/>
    <w:rsid w:val="00CE15A3"/>
    <w:rsid w:val="00CE29B2"/>
    <w:rsid w:val="00CE319A"/>
    <w:rsid w:val="00CE395D"/>
    <w:rsid w:val="00CE421A"/>
    <w:rsid w:val="00CE45ED"/>
    <w:rsid w:val="00CE5147"/>
    <w:rsid w:val="00CE56B8"/>
    <w:rsid w:val="00CE5A12"/>
    <w:rsid w:val="00CE76ED"/>
    <w:rsid w:val="00CE79E5"/>
    <w:rsid w:val="00CE7F59"/>
    <w:rsid w:val="00CF1D1E"/>
    <w:rsid w:val="00CF26F5"/>
    <w:rsid w:val="00CF2ABB"/>
    <w:rsid w:val="00CF3479"/>
    <w:rsid w:val="00CF461E"/>
    <w:rsid w:val="00CF4716"/>
    <w:rsid w:val="00CF528D"/>
    <w:rsid w:val="00CF5678"/>
    <w:rsid w:val="00CF5FFA"/>
    <w:rsid w:val="00CF6337"/>
    <w:rsid w:val="00D00326"/>
    <w:rsid w:val="00D00A03"/>
    <w:rsid w:val="00D00E08"/>
    <w:rsid w:val="00D010C3"/>
    <w:rsid w:val="00D010CF"/>
    <w:rsid w:val="00D0134B"/>
    <w:rsid w:val="00D0151A"/>
    <w:rsid w:val="00D01F00"/>
    <w:rsid w:val="00D03E53"/>
    <w:rsid w:val="00D0448C"/>
    <w:rsid w:val="00D05AFF"/>
    <w:rsid w:val="00D05B02"/>
    <w:rsid w:val="00D06132"/>
    <w:rsid w:val="00D06368"/>
    <w:rsid w:val="00D0746D"/>
    <w:rsid w:val="00D078F1"/>
    <w:rsid w:val="00D105DA"/>
    <w:rsid w:val="00D10749"/>
    <w:rsid w:val="00D11175"/>
    <w:rsid w:val="00D11E67"/>
    <w:rsid w:val="00D1329E"/>
    <w:rsid w:val="00D167F5"/>
    <w:rsid w:val="00D16883"/>
    <w:rsid w:val="00D17518"/>
    <w:rsid w:val="00D17797"/>
    <w:rsid w:val="00D177E4"/>
    <w:rsid w:val="00D17E07"/>
    <w:rsid w:val="00D20AA7"/>
    <w:rsid w:val="00D2114C"/>
    <w:rsid w:val="00D2234D"/>
    <w:rsid w:val="00D22C4C"/>
    <w:rsid w:val="00D23815"/>
    <w:rsid w:val="00D239B9"/>
    <w:rsid w:val="00D23C0A"/>
    <w:rsid w:val="00D24F42"/>
    <w:rsid w:val="00D26842"/>
    <w:rsid w:val="00D31A1E"/>
    <w:rsid w:val="00D32A0C"/>
    <w:rsid w:val="00D33BF9"/>
    <w:rsid w:val="00D3526A"/>
    <w:rsid w:val="00D355FF"/>
    <w:rsid w:val="00D35607"/>
    <w:rsid w:val="00D365EB"/>
    <w:rsid w:val="00D3666C"/>
    <w:rsid w:val="00D369B1"/>
    <w:rsid w:val="00D407FB"/>
    <w:rsid w:val="00D409A3"/>
    <w:rsid w:val="00D4105E"/>
    <w:rsid w:val="00D41D3F"/>
    <w:rsid w:val="00D424E7"/>
    <w:rsid w:val="00D43F58"/>
    <w:rsid w:val="00D442C1"/>
    <w:rsid w:val="00D442EA"/>
    <w:rsid w:val="00D447F9"/>
    <w:rsid w:val="00D4506F"/>
    <w:rsid w:val="00D45E6A"/>
    <w:rsid w:val="00D46CD8"/>
    <w:rsid w:val="00D46D4B"/>
    <w:rsid w:val="00D47229"/>
    <w:rsid w:val="00D50CE0"/>
    <w:rsid w:val="00D51033"/>
    <w:rsid w:val="00D515C4"/>
    <w:rsid w:val="00D5232A"/>
    <w:rsid w:val="00D5250C"/>
    <w:rsid w:val="00D52D1B"/>
    <w:rsid w:val="00D5337E"/>
    <w:rsid w:val="00D53EF1"/>
    <w:rsid w:val="00D55B11"/>
    <w:rsid w:val="00D5660E"/>
    <w:rsid w:val="00D574E4"/>
    <w:rsid w:val="00D57888"/>
    <w:rsid w:val="00D600B3"/>
    <w:rsid w:val="00D60B5D"/>
    <w:rsid w:val="00D6232F"/>
    <w:rsid w:val="00D62C9B"/>
    <w:rsid w:val="00D62CA7"/>
    <w:rsid w:val="00D642D8"/>
    <w:rsid w:val="00D6540D"/>
    <w:rsid w:val="00D65CF3"/>
    <w:rsid w:val="00D667E7"/>
    <w:rsid w:val="00D71D30"/>
    <w:rsid w:val="00D71D99"/>
    <w:rsid w:val="00D72A57"/>
    <w:rsid w:val="00D72D56"/>
    <w:rsid w:val="00D72DAD"/>
    <w:rsid w:val="00D73015"/>
    <w:rsid w:val="00D7343C"/>
    <w:rsid w:val="00D73B1D"/>
    <w:rsid w:val="00D73E0C"/>
    <w:rsid w:val="00D741CE"/>
    <w:rsid w:val="00D745C8"/>
    <w:rsid w:val="00D74C04"/>
    <w:rsid w:val="00D7583C"/>
    <w:rsid w:val="00D76718"/>
    <w:rsid w:val="00D77DFD"/>
    <w:rsid w:val="00D804A0"/>
    <w:rsid w:val="00D81167"/>
    <w:rsid w:val="00D82A75"/>
    <w:rsid w:val="00D82CD6"/>
    <w:rsid w:val="00D84122"/>
    <w:rsid w:val="00D852EF"/>
    <w:rsid w:val="00D85F82"/>
    <w:rsid w:val="00D875B5"/>
    <w:rsid w:val="00D9175A"/>
    <w:rsid w:val="00D917B9"/>
    <w:rsid w:val="00D9261D"/>
    <w:rsid w:val="00D94326"/>
    <w:rsid w:val="00D94B24"/>
    <w:rsid w:val="00D96273"/>
    <w:rsid w:val="00D9666E"/>
    <w:rsid w:val="00D96BE3"/>
    <w:rsid w:val="00D96DB1"/>
    <w:rsid w:val="00D97332"/>
    <w:rsid w:val="00D97FBC"/>
    <w:rsid w:val="00DA52AE"/>
    <w:rsid w:val="00DA5B1F"/>
    <w:rsid w:val="00DA61CD"/>
    <w:rsid w:val="00DA6E9A"/>
    <w:rsid w:val="00DA7964"/>
    <w:rsid w:val="00DB02DA"/>
    <w:rsid w:val="00DB14BE"/>
    <w:rsid w:val="00DB27BA"/>
    <w:rsid w:val="00DB287C"/>
    <w:rsid w:val="00DB2FC4"/>
    <w:rsid w:val="00DB307B"/>
    <w:rsid w:val="00DB4787"/>
    <w:rsid w:val="00DB5186"/>
    <w:rsid w:val="00DB54E2"/>
    <w:rsid w:val="00DB5A0D"/>
    <w:rsid w:val="00DB629E"/>
    <w:rsid w:val="00DB734A"/>
    <w:rsid w:val="00DC190D"/>
    <w:rsid w:val="00DC1E10"/>
    <w:rsid w:val="00DC1EB6"/>
    <w:rsid w:val="00DC21EA"/>
    <w:rsid w:val="00DC4966"/>
    <w:rsid w:val="00DC5411"/>
    <w:rsid w:val="00DC64C8"/>
    <w:rsid w:val="00DC6BC7"/>
    <w:rsid w:val="00DC7758"/>
    <w:rsid w:val="00DD02AD"/>
    <w:rsid w:val="00DD0496"/>
    <w:rsid w:val="00DD1422"/>
    <w:rsid w:val="00DD2097"/>
    <w:rsid w:val="00DD2223"/>
    <w:rsid w:val="00DD2CE6"/>
    <w:rsid w:val="00DD5802"/>
    <w:rsid w:val="00DD78B4"/>
    <w:rsid w:val="00DE0F99"/>
    <w:rsid w:val="00DE115B"/>
    <w:rsid w:val="00DE1803"/>
    <w:rsid w:val="00DE41B6"/>
    <w:rsid w:val="00DE486A"/>
    <w:rsid w:val="00DE4DF9"/>
    <w:rsid w:val="00DE55C9"/>
    <w:rsid w:val="00DE704E"/>
    <w:rsid w:val="00DE787A"/>
    <w:rsid w:val="00DE7F5B"/>
    <w:rsid w:val="00DF0980"/>
    <w:rsid w:val="00DF0ED1"/>
    <w:rsid w:val="00DF3A35"/>
    <w:rsid w:val="00DF4388"/>
    <w:rsid w:val="00DF51A8"/>
    <w:rsid w:val="00DF5A81"/>
    <w:rsid w:val="00DF7D83"/>
    <w:rsid w:val="00E00240"/>
    <w:rsid w:val="00E006EE"/>
    <w:rsid w:val="00E041C4"/>
    <w:rsid w:val="00E04AB4"/>
    <w:rsid w:val="00E05D2A"/>
    <w:rsid w:val="00E05F0D"/>
    <w:rsid w:val="00E06525"/>
    <w:rsid w:val="00E06911"/>
    <w:rsid w:val="00E07572"/>
    <w:rsid w:val="00E07BF7"/>
    <w:rsid w:val="00E10255"/>
    <w:rsid w:val="00E1054C"/>
    <w:rsid w:val="00E11891"/>
    <w:rsid w:val="00E119A4"/>
    <w:rsid w:val="00E11AA0"/>
    <w:rsid w:val="00E131A1"/>
    <w:rsid w:val="00E158C2"/>
    <w:rsid w:val="00E163DB"/>
    <w:rsid w:val="00E1645A"/>
    <w:rsid w:val="00E16AAE"/>
    <w:rsid w:val="00E17625"/>
    <w:rsid w:val="00E17A90"/>
    <w:rsid w:val="00E17FCE"/>
    <w:rsid w:val="00E205ED"/>
    <w:rsid w:val="00E21904"/>
    <w:rsid w:val="00E21FA4"/>
    <w:rsid w:val="00E220CF"/>
    <w:rsid w:val="00E22717"/>
    <w:rsid w:val="00E2297B"/>
    <w:rsid w:val="00E239E2"/>
    <w:rsid w:val="00E23FF7"/>
    <w:rsid w:val="00E242F2"/>
    <w:rsid w:val="00E248EF"/>
    <w:rsid w:val="00E24B39"/>
    <w:rsid w:val="00E26928"/>
    <w:rsid w:val="00E31269"/>
    <w:rsid w:val="00E32A71"/>
    <w:rsid w:val="00E33FA7"/>
    <w:rsid w:val="00E34271"/>
    <w:rsid w:val="00E34CF3"/>
    <w:rsid w:val="00E35CD7"/>
    <w:rsid w:val="00E367EB"/>
    <w:rsid w:val="00E36E5C"/>
    <w:rsid w:val="00E375F2"/>
    <w:rsid w:val="00E37B86"/>
    <w:rsid w:val="00E37CEF"/>
    <w:rsid w:val="00E40132"/>
    <w:rsid w:val="00E40191"/>
    <w:rsid w:val="00E4045A"/>
    <w:rsid w:val="00E408CB"/>
    <w:rsid w:val="00E40A0D"/>
    <w:rsid w:val="00E419C5"/>
    <w:rsid w:val="00E41BD6"/>
    <w:rsid w:val="00E42CBC"/>
    <w:rsid w:val="00E43345"/>
    <w:rsid w:val="00E43417"/>
    <w:rsid w:val="00E43A9F"/>
    <w:rsid w:val="00E4400B"/>
    <w:rsid w:val="00E444C5"/>
    <w:rsid w:val="00E449B3"/>
    <w:rsid w:val="00E452B2"/>
    <w:rsid w:val="00E4771D"/>
    <w:rsid w:val="00E47DDD"/>
    <w:rsid w:val="00E47EA3"/>
    <w:rsid w:val="00E517FD"/>
    <w:rsid w:val="00E53699"/>
    <w:rsid w:val="00E545EA"/>
    <w:rsid w:val="00E54C26"/>
    <w:rsid w:val="00E54EAA"/>
    <w:rsid w:val="00E54F62"/>
    <w:rsid w:val="00E5567B"/>
    <w:rsid w:val="00E563F9"/>
    <w:rsid w:val="00E6042A"/>
    <w:rsid w:val="00E6072A"/>
    <w:rsid w:val="00E60A1E"/>
    <w:rsid w:val="00E61C0F"/>
    <w:rsid w:val="00E63DED"/>
    <w:rsid w:val="00E64B32"/>
    <w:rsid w:val="00E65A66"/>
    <w:rsid w:val="00E65AE2"/>
    <w:rsid w:val="00E65C49"/>
    <w:rsid w:val="00E665B4"/>
    <w:rsid w:val="00E66CEA"/>
    <w:rsid w:val="00E67578"/>
    <w:rsid w:val="00E7009A"/>
    <w:rsid w:val="00E71B5B"/>
    <w:rsid w:val="00E71B8D"/>
    <w:rsid w:val="00E725A1"/>
    <w:rsid w:val="00E730FB"/>
    <w:rsid w:val="00E74E4D"/>
    <w:rsid w:val="00E768A2"/>
    <w:rsid w:val="00E775A6"/>
    <w:rsid w:val="00E80DC1"/>
    <w:rsid w:val="00E80F4B"/>
    <w:rsid w:val="00E8105A"/>
    <w:rsid w:val="00E84990"/>
    <w:rsid w:val="00E84DE0"/>
    <w:rsid w:val="00E86F12"/>
    <w:rsid w:val="00E91C3B"/>
    <w:rsid w:val="00E91F74"/>
    <w:rsid w:val="00E92E39"/>
    <w:rsid w:val="00E933A5"/>
    <w:rsid w:val="00E9403D"/>
    <w:rsid w:val="00E956B0"/>
    <w:rsid w:val="00E966CF"/>
    <w:rsid w:val="00E96C5E"/>
    <w:rsid w:val="00E96D71"/>
    <w:rsid w:val="00E976D4"/>
    <w:rsid w:val="00EA1210"/>
    <w:rsid w:val="00EA1424"/>
    <w:rsid w:val="00EA29DA"/>
    <w:rsid w:val="00EA2FD2"/>
    <w:rsid w:val="00EA3B05"/>
    <w:rsid w:val="00EA46B3"/>
    <w:rsid w:val="00EA48ED"/>
    <w:rsid w:val="00EA5912"/>
    <w:rsid w:val="00EA5BA0"/>
    <w:rsid w:val="00EA6534"/>
    <w:rsid w:val="00EA6909"/>
    <w:rsid w:val="00EB191E"/>
    <w:rsid w:val="00EB1B17"/>
    <w:rsid w:val="00EB1F59"/>
    <w:rsid w:val="00EB26A6"/>
    <w:rsid w:val="00EB4997"/>
    <w:rsid w:val="00EB5C79"/>
    <w:rsid w:val="00EB60C7"/>
    <w:rsid w:val="00EB6AE5"/>
    <w:rsid w:val="00EB708E"/>
    <w:rsid w:val="00EB798B"/>
    <w:rsid w:val="00EC067F"/>
    <w:rsid w:val="00EC0BE6"/>
    <w:rsid w:val="00EC0E7B"/>
    <w:rsid w:val="00EC13CB"/>
    <w:rsid w:val="00EC1879"/>
    <w:rsid w:val="00EC27BB"/>
    <w:rsid w:val="00EC315F"/>
    <w:rsid w:val="00EC4235"/>
    <w:rsid w:val="00EC4C11"/>
    <w:rsid w:val="00EC5333"/>
    <w:rsid w:val="00EC5AB3"/>
    <w:rsid w:val="00EC62A0"/>
    <w:rsid w:val="00EC64C7"/>
    <w:rsid w:val="00EC6C86"/>
    <w:rsid w:val="00EC72BA"/>
    <w:rsid w:val="00EC79AD"/>
    <w:rsid w:val="00ED1E3D"/>
    <w:rsid w:val="00ED29FA"/>
    <w:rsid w:val="00ED3DE6"/>
    <w:rsid w:val="00ED412A"/>
    <w:rsid w:val="00ED6025"/>
    <w:rsid w:val="00ED63F8"/>
    <w:rsid w:val="00EE0342"/>
    <w:rsid w:val="00EE04A5"/>
    <w:rsid w:val="00EE0D24"/>
    <w:rsid w:val="00EE17B0"/>
    <w:rsid w:val="00EE2CEC"/>
    <w:rsid w:val="00EE50AE"/>
    <w:rsid w:val="00EE5201"/>
    <w:rsid w:val="00EE5BBE"/>
    <w:rsid w:val="00EE6390"/>
    <w:rsid w:val="00EE647A"/>
    <w:rsid w:val="00EE6E14"/>
    <w:rsid w:val="00EE77A6"/>
    <w:rsid w:val="00EF0205"/>
    <w:rsid w:val="00EF0BF8"/>
    <w:rsid w:val="00EF1216"/>
    <w:rsid w:val="00EF2AFC"/>
    <w:rsid w:val="00EF4229"/>
    <w:rsid w:val="00EF439E"/>
    <w:rsid w:val="00EF4CE1"/>
    <w:rsid w:val="00EF4EEA"/>
    <w:rsid w:val="00EF5587"/>
    <w:rsid w:val="00EF66F7"/>
    <w:rsid w:val="00F003D2"/>
    <w:rsid w:val="00F00CDE"/>
    <w:rsid w:val="00F03CD8"/>
    <w:rsid w:val="00F05193"/>
    <w:rsid w:val="00F051D1"/>
    <w:rsid w:val="00F05C38"/>
    <w:rsid w:val="00F05FD1"/>
    <w:rsid w:val="00F06537"/>
    <w:rsid w:val="00F103F6"/>
    <w:rsid w:val="00F10929"/>
    <w:rsid w:val="00F114CA"/>
    <w:rsid w:val="00F12057"/>
    <w:rsid w:val="00F12B7B"/>
    <w:rsid w:val="00F13079"/>
    <w:rsid w:val="00F13FFE"/>
    <w:rsid w:val="00F15FAF"/>
    <w:rsid w:val="00F16A40"/>
    <w:rsid w:val="00F171E5"/>
    <w:rsid w:val="00F202B9"/>
    <w:rsid w:val="00F2045F"/>
    <w:rsid w:val="00F20C59"/>
    <w:rsid w:val="00F20DAB"/>
    <w:rsid w:val="00F2197D"/>
    <w:rsid w:val="00F2250C"/>
    <w:rsid w:val="00F22A67"/>
    <w:rsid w:val="00F24919"/>
    <w:rsid w:val="00F249A0"/>
    <w:rsid w:val="00F24A98"/>
    <w:rsid w:val="00F26A61"/>
    <w:rsid w:val="00F30066"/>
    <w:rsid w:val="00F30DE5"/>
    <w:rsid w:val="00F30F4C"/>
    <w:rsid w:val="00F30F5B"/>
    <w:rsid w:val="00F319E5"/>
    <w:rsid w:val="00F32E77"/>
    <w:rsid w:val="00F34043"/>
    <w:rsid w:val="00F3494E"/>
    <w:rsid w:val="00F34AC9"/>
    <w:rsid w:val="00F3687F"/>
    <w:rsid w:val="00F37B16"/>
    <w:rsid w:val="00F413FF"/>
    <w:rsid w:val="00F41594"/>
    <w:rsid w:val="00F41E9B"/>
    <w:rsid w:val="00F42227"/>
    <w:rsid w:val="00F42B98"/>
    <w:rsid w:val="00F438FA"/>
    <w:rsid w:val="00F43CAA"/>
    <w:rsid w:val="00F44C87"/>
    <w:rsid w:val="00F4518D"/>
    <w:rsid w:val="00F46873"/>
    <w:rsid w:val="00F46E73"/>
    <w:rsid w:val="00F479ED"/>
    <w:rsid w:val="00F50371"/>
    <w:rsid w:val="00F503A7"/>
    <w:rsid w:val="00F513DA"/>
    <w:rsid w:val="00F51F95"/>
    <w:rsid w:val="00F525AD"/>
    <w:rsid w:val="00F5272A"/>
    <w:rsid w:val="00F52923"/>
    <w:rsid w:val="00F52E11"/>
    <w:rsid w:val="00F5540F"/>
    <w:rsid w:val="00F556DA"/>
    <w:rsid w:val="00F56672"/>
    <w:rsid w:val="00F56682"/>
    <w:rsid w:val="00F5694E"/>
    <w:rsid w:val="00F57B07"/>
    <w:rsid w:val="00F57C3B"/>
    <w:rsid w:val="00F605D5"/>
    <w:rsid w:val="00F609CF"/>
    <w:rsid w:val="00F61BCE"/>
    <w:rsid w:val="00F62BA4"/>
    <w:rsid w:val="00F6320E"/>
    <w:rsid w:val="00F65A66"/>
    <w:rsid w:val="00F65B92"/>
    <w:rsid w:val="00F65D52"/>
    <w:rsid w:val="00F665C4"/>
    <w:rsid w:val="00F70C87"/>
    <w:rsid w:val="00F70DD2"/>
    <w:rsid w:val="00F715C1"/>
    <w:rsid w:val="00F72591"/>
    <w:rsid w:val="00F72F9E"/>
    <w:rsid w:val="00F73CD6"/>
    <w:rsid w:val="00F75097"/>
    <w:rsid w:val="00F75AF5"/>
    <w:rsid w:val="00F75F43"/>
    <w:rsid w:val="00F770B2"/>
    <w:rsid w:val="00F7751F"/>
    <w:rsid w:val="00F80088"/>
    <w:rsid w:val="00F80AD9"/>
    <w:rsid w:val="00F80B16"/>
    <w:rsid w:val="00F80EB0"/>
    <w:rsid w:val="00F81432"/>
    <w:rsid w:val="00F81CCE"/>
    <w:rsid w:val="00F81D7D"/>
    <w:rsid w:val="00F8216B"/>
    <w:rsid w:val="00F824D0"/>
    <w:rsid w:val="00F82D07"/>
    <w:rsid w:val="00F8444E"/>
    <w:rsid w:val="00F84FE1"/>
    <w:rsid w:val="00F85895"/>
    <w:rsid w:val="00F859D8"/>
    <w:rsid w:val="00F86283"/>
    <w:rsid w:val="00F8645C"/>
    <w:rsid w:val="00F864EE"/>
    <w:rsid w:val="00F87A1B"/>
    <w:rsid w:val="00F910CE"/>
    <w:rsid w:val="00F92963"/>
    <w:rsid w:val="00F93135"/>
    <w:rsid w:val="00F93448"/>
    <w:rsid w:val="00F93A9C"/>
    <w:rsid w:val="00F948F7"/>
    <w:rsid w:val="00F94E26"/>
    <w:rsid w:val="00F95024"/>
    <w:rsid w:val="00F95471"/>
    <w:rsid w:val="00F95710"/>
    <w:rsid w:val="00F96177"/>
    <w:rsid w:val="00F97126"/>
    <w:rsid w:val="00F973FD"/>
    <w:rsid w:val="00F975E9"/>
    <w:rsid w:val="00F97669"/>
    <w:rsid w:val="00F97987"/>
    <w:rsid w:val="00FA013D"/>
    <w:rsid w:val="00FA01F8"/>
    <w:rsid w:val="00FA232A"/>
    <w:rsid w:val="00FA38E7"/>
    <w:rsid w:val="00FA4A28"/>
    <w:rsid w:val="00FA5C6E"/>
    <w:rsid w:val="00FA5DB7"/>
    <w:rsid w:val="00FA6438"/>
    <w:rsid w:val="00FA7BB6"/>
    <w:rsid w:val="00FA7BB9"/>
    <w:rsid w:val="00FB044D"/>
    <w:rsid w:val="00FB065D"/>
    <w:rsid w:val="00FB1939"/>
    <w:rsid w:val="00FB271A"/>
    <w:rsid w:val="00FB37D1"/>
    <w:rsid w:val="00FB49FC"/>
    <w:rsid w:val="00FB533D"/>
    <w:rsid w:val="00FB55E8"/>
    <w:rsid w:val="00FB5689"/>
    <w:rsid w:val="00FB58E1"/>
    <w:rsid w:val="00FB59DA"/>
    <w:rsid w:val="00FB6BAA"/>
    <w:rsid w:val="00FB7F80"/>
    <w:rsid w:val="00FC0368"/>
    <w:rsid w:val="00FC10DE"/>
    <w:rsid w:val="00FC1E8C"/>
    <w:rsid w:val="00FC1F41"/>
    <w:rsid w:val="00FC2825"/>
    <w:rsid w:val="00FC2884"/>
    <w:rsid w:val="00FC3476"/>
    <w:rsid w:val="00FC45DC"/>
    <w:rsid w:val="00FC4698"/>
    <w:rsid w:val="00FC52CD"/>
    <w:rsid w:val="00FC56F7"/>
    <w:rsid w:val="00FC6055"/>
    <w:rsid w:val="00FC6D24"/>
    <w:rsid w:val="00FC6DD6"/>
    <w:rsid w:val="00FC7E1A"/>
    <w:rsid w:val="00FD00BD"/>
    <w:rsid w:val="00FD0C97"/>
    <w:rsid w:val="00FD26A8"/>
    <w:rsid w:val="00FD307A"/>
    <w:rsid w:val="00FD3210"/>
    <w:rsid w:val="00FD4243"/>
    <w:rsid w:val="00FD568D"/>
    <w:rsid w:val="00FD5E61"/>
    <w:rsid w:val="00FD6E4A"/>
    <w:rsid w:val="00FD74CE"/>
    <w:rsid w:val="00FE04A2"/>
    <w:rsid w:val="00FE0823"/>
    <w:rsid w:val="00FE178B"/>
    <w:rsid w:val="00FE1F90"/>
    <w:rsid w:val="00FE3943"/>
    <w:rsid w:val="00FE4F1B"/>
    <w:rsid w:val="00FE6F42"/>
    <w:rsid w:val="00FE73AE"/>
    <w:rsid w:val="00FF0221"/>
    <w:rsid w:val="00FF0D63"/>
    <w:rsid w:val="00FF2ADF"/>
    <w:rsid w:val="00FF30CF"/>
    <w:rsid w:val="00FF32CC"/>
    <w:rsid w:val="00FF3BEC"/>
    <w:rsid w:val="00FF4DA8"/>
    <w:rsid w:val="00FF4DB9"/>
    <w:rsid w:val="00FF4F3E"/>
    <w:rsid w:val="00FF5642"/>
    <w:rsid w:val="00FF5F02"/>
    <w:rsid w:val="00FF62DA"/>
    <w:rsid w:val="00FF7D70"/>
    <w:rsid w:val="03E43A70"/>
    <w:rsid w:val="0444398A"/>
    <w:rsid w:val="1DA49257"/>
    <w:rsid w:val="266C2256"/>
    <w:rsid w:val="26DBC14D"/>
    <w:rsid w:val="2B4EB342"/>
    <w:rsid w:val="2F67537A"/>
    <w:rsid w:val="3AD75B9A"/>
    <w:rsid w:val="4190D4DB"/>
    <w:rsid w:val="44957AAA"/>
    <w:rsid w:val="4C7226C0"/>
    <w:rsid w:val="4DD59D03"/>
    <w:rsid w:val="4ED532A8"/>
    <w:rsid w:val="531FC740"/>
    <w:rsid w:val="547C3FD9"/>
    <w:rsid w:val="610AC848"/>
    <w:rsid w:val="67421D99"/>
    <w:rsid w:val="67490B31"/>
    <w:rsid w:val="6879A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E9C"/>
  <w15:chartTrackingRefBased/>
  <w15:docId w15:val="{4BE02FB6-9844-476B-BA36-0B490170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C6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10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DF"/>
    <w:pPr>
      <w:ind w:left="720"/>
      <w:contextualSpacing/>
    </w:pPr>
  </w:style>
  <w:style w:type="character" w:styleId="Strong">
    <w:name w:val="Strong"/>
    <w:basedOn w:val="DefaultParagraphFont"/>
    <w:uiPriority w:val="22"/>
    <w:qFormat/>
    <w:rsid w:val="002235DF"/>
    <w:rPr>
      <w:b/>
      <w:bCs/>
    </w:rPr>
  </w:style>
  <w:style w:type="paragraph" w:customStyle="1" w:styleId="Default">
    <w:name w:val="Default"/>
    <w:rsid w:val="006E3C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05FD1"/>
  </w:style>
  <w:style w:type="character" w:customStyle="1" w:styleId="eop">
    <w:name w:val="eop"/>
    <w:basedOn w:val="DefaultParagraphFont"/>
    <w:rsid w:val="00F05FD1"/>
  </w:style>
  <w:style w:type="character" w:customStyle="1" w:styleId="A01">
    <w:name w:val="A0_1"/>
    <w:uiPriority w:val="99"/>
    <w:rsid w:val="00DC1E10"/>
    <w:rPr>
      <w:rFonts w:cs="CentraleSans Book"/>
      <w:color w:val="000000"/>
      <w:sz w:val="22"/>
      <w:szCs w:val="22"/>
    </w:rPr>
  </w:style>
  <w:style w:type="paragraph" w:customStyle="1" w:styleId="paragraph">
    <w:name w:val="paragraph"/>
    <w:basedOn w:val="Normal"/>
    <w:rsid w:val="000E5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33656"/>
  </w:style>
  <w:style w:type="character" w:customStyle="1" w:styleId="contextualspellingandgrammarerror">
    <w:name w:val="contextualspellingandgrammarerror"/>
    <w:basedOn w:val="DefaultParagraphFont"/>
    <w:rsid w:val="009E3273"/>
  </w:style>
  <w:style w:type="character" w:styleId="CommentReference">
    <w:name w:val="annotation reference"/>
    <w:basedOn w:val="DefaultParagraphFont"/>
    <w:uiPriority w:val="99"/>
    <w:semiHidden/>
    <w:unhideWhenUsed/>
    <w:rsid w:val="00B22652"/>
    <w:rPr>
      <w:sz w:val="16"/>
      <w:szCs w:val="16"/>
    </w:rPr>
  </w:style>
  <w:style w:type="paragraph" w:styleId="CommentText">
    <w:name w:val="annotation text"/>
    <w:basedOn w:val="Normal"/>
    <w:link w:val="CommentTextChar"/>
    <w:uiPriority w:val="99"/>
    <w:unhideWhenUsed/>
    <w:rsid w:val="00B22652"/>
    <w:pPr>
      <w:spacing w:line="240" w:lineRule="auto"/>
    </w:pPr>
    <w:rPr>
      <w:sz w:val="20"/>
      <w:szCs w:val="20"/>
    </w:rPr>
  </w:style>
  <w:style w:type="character" w:customStyle="1" w:styleId="CommentTextChar">
    <w:name w:val="Comment Text Char"/>
    <w:basedOn w:val="DefaultParagraphFont"/>
    <w:link w:val="CommentText"/>
    <w:uiPriority w:val="99"/>
    <w:rsid w:val="00B22652"/>
    <w:rPr>
      <w:sz w:val="20"/>
      <w:szCs w:val="20"/>
    </w:rPr>
  </w:style>
  <w:style w:type="paragraph" w:styleId="CommentSubject">
    <w:name w:val="annotation subject"/>
    <w:basedOn w:val="CommentText"/>
    <w:next w:val="CommentText"/>
    <w:link w:val="CommentSubjectChar"/>
    <w:uiPriority w:val="99"/>
    <w:semiHidden/>
    <w:unhideWhenUsed/>
    <w:rsid w:val="00B22652"/>
    <w:rPr>
      <w:b/>
      <w:bCs/>
    </w:rPr>
  </w:style>
  <w:style w:type="character" w:customStyle="1" w:styleId="CommentSubjectChar">
    <w:name w:val="Comment Subject Char"/>
    <w:basedOn w:val="CommentTextChar"/>
    <w:link w:val="CommentSubject"/>
    <w:uiPriority w:val="99"/>
    <w:semiHidden/>
    <w:rsid w:val="00B22652"/>
    <w:rPr>
      <w:b/>
      <w:bCs/>
      <w:sz w:val="20"/>
      <w:szCs w:val="20"/>
    </w:rPr>
  </w:style>
  <w:style w:type="paragraph" w:styleId="BalloonText">
    <w:name w:val="Balloon Text"/>
    <w:basedOn w:val="Normal"/>
    <w:link w:val="BalloonTextChar"/>
    <w:uiPriority w:val="99"/>
    <w:semiHidden/>
    <w:unhideWhenUsed/>
    <w:rsid w:val="00B2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652"/>
    <w:rPr>
      <w:rFonts w:ascii="Segoe UI" w:hAnsi="Segoe UI" w:cs="Segoe UI"/>
      <w:sz w:val="18"/>
      <w:szCs w:val="18"/>
    </w:rPr>
  </w:style>
  <w:style w:type="character" w:styleId="Hyperlink">
    <w:name w:val="Hyperlink"/>
    <w:basedOn w:val="DefaultParagraphFont"/>
    <w:uiPriority w:val="99"/>
    <w:unhideWhenUsed/>
    <w:rsid w:val="008E5DD6"/>
    <w:rPr>
      <w:color w:val="0000FF"/>
      <w:u w:val="single"/>
    </w:rPr>
  </w:style>
  <w:style w:type="paragraph" w:styleId="NormalWeb">
    <w:name w:val="Normal (Web)"/>
    <w:basedOn w:val="Normal"/>
    <w:uiPriority w:val="99"/>
    <w:semiHidden/>
    <w:unhideWhenUsed/>
    <w:rsid w:val="00C35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33E1"/>
    <w:rPr>
      <w:i/>
      <w:iCs/>
    </w:rPr>
  </w:style>
  <w:style w:type="paragraph" w:styleId="Header">
    <w:name w:val="header"/>
    <w:basedOn w:val="Normal"/>
    <w:link w:val="HeaderChar"/>
    <w:uiPriority w:val="99"/>
    <w:unhideWhenUsed/>
    <w:rsid w:val="00F65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66"/>
  </w:style>
  <w:style w:type="paragraph" w:styleId="Footer">
    <w:name w:val="footer"/>
    <w:basedOn w:val="Normal"/>
    <w:link w:val="FooterChar"/>
    <w:uiPriority w:val="99"/>
    <w:unhideWhenUsed/>
    <w:rsid w:val="00F65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66"/>
  </w:style>
  <w:style w:type="character" w:styleId="UnresolvedMention">
    <w:name w:val="Unresolved Mention"/>
    <w:basedOn w:val="DefaultParagraphFont"/>
    <w:uiPriority w:val="99"/>
    <w:semiHidden/>
    <w:unhideWhenUsed/>
    <w:rsid w:val="00C42716"/>
    <w:rPr>
      <w:color w:val="605E5C"/>
      <w:shd w:val="clear" w:color="auto" w:fill="E1DFDD"/>
    </w:rPr>
  </w:style>
  <w:style w:type="paragraph" w:styleId="EndnoteText">
    <w:name w:val="endnote text"/>
    <w:basedOn w:val="Normal"/>
    <w:link w:val="EndnoteTextChar"/>
    <w:uiPriority w:val="99"/>
    <w:semiHidden/>
    <w:unhideWhenUsed/>
    <w:rsid w:val="002E1E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ECB"/>
    <w:rPr>
      <w:sz w:val="20"/>
      <w:szCs w:val="20"/>
    </w:rPr>
  </w:style>
  <w:style w:type="character" w:styleId="EndnoteReference">
    <w:name w:val="endnote reference"/>
    <w:basedOn w:val="DefaultParagraphFont"/>
    <w:uiPriority w:val="99"/>
    <w:semiHidden/>
    <w:unhideWhenUsed/>
    <w:rsid w:val="002E1ECB"/>
    <w:rPr>
      <w:vertAlign w:val="superscript"/>
    </w:rPr>
  </w:style>
  <w:style w:type="paragraph" w:styleId="FootnoteText">
    <w:name w:val="footnote text"/>
    <w:basedOn w:val="Normal"/>
    <w:link w:val="FootnoteTextChar"/>
    <w:uiPriority w:val="99"/>
    <w:unhideWhenUsed/>
    <w:rsid w:val="002E1ECB"/>
    <w:pPr>
      <w:spacing w:after="0" w:line="240" w:lineRule="auto"/>
    </w:pPr>
    <w:rPr>
      <w:sz w:val="20"/>
      <w:szCs w:val="20"/>
    </w:rPr>
  </w:style>
  <w:style w:type="character" w:customStyle="1" w:styleId="FootnoteTextChar">
    <w:name w:val="Footnote Text Char"/>
    <w:basedOn w:val="DefaultParagraphFont"/>
    <w:link w:val="FootnoteText"/>
    <w:uiPriority w:val="99"/>
    <w:rsid w:val="002E1ECB"/>
    <w:rPr>
      <w:sz w:val="20"/>
      <w:szCs w:val="20"/>
    </w:rPr>
  </w:style>
  <w:style w:type="character" w:styleId="FootnoteReference">
    <w:name w:val="footnote reference"/>
    <w:basedOn w:val="DefaultParagraphFont"/>
    <w:uiPriority w:val="99"/>
    <w:semiHidden/>
    <w:unhideWhenUsed/>
    <w:rsid w:val="002E1ECB"/>
    <w:rPr>
      <w:vertAlign w:val="superscript"/>
    </w:rPr>
  </w:style>
  <w:style w:type="character" w:customStyle="1" w:styleId="Heading2Char">
    <w:name w:val="Heading 2 Char"/>
    <w:basedOn w:val="DefaultParagraphFont"/>
    <w:link w:val="Heading2"/>
    <w:uiPriority w:val="9"/>
    <w:rsid w:val="006C6E9D"/>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109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09FF"/>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8B37A2"/>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606">
      <w:bodyDiv w:val="1"/>
      <w:marLeft w:val="0"/>
      <w:marRight w:val="0"/>
      <w:marTop w:val="0"/>
      <w:marBottom w:val="0"/>
      <w:divBdr>
        <w:top w:val="none" w:sz="0" w:space="0" w:color="auto"/>
        <w:left w:val="none" w:sz="0" w:space="0" w:color="auto"/>
        <w:bottom w:val="none" w:sz="0" w:space="0" w:color="auto"/>
        <w:right w:val="none" w:sz="0" w:space="0" w:color="auto"/>
      </w:divBdr>
    </w:div>
    <w:div w:id="74280136">
      <w:bodyDiv w:val="1"/>
      <w:marLeft w:val="0"/>
      <w:marRight w:val="0"/>
      <w:marTop w:val="0"/>
      <w:marBottom w:val="0"/>
      <w:divBdr>
        <w:top w:val="none" w:sz="0" w:space="0" w:color="auto"/>
        <w:left w:val="none" w:sz="0" w:space="0" w:color="auto"/>
        <w:bottom w:val="none" w:sz="0" w:space="0" w:color="auto"/>
        <w:right w:val="none" w:sz="0" w:space="0" w:color="auto"/>
      </w:divBdr>
    </w:div>
    <w:div w:id="76900774">
      <w:bodyDiv w:val="1"/>
      <w:marLeft w:val="0"/>
      <w:marRight w:val="0"/>
      <w:marTop w:val="0"/>
      <w:marBottom w:val="0"/>
      <w:divBdr>
        <w:top w:val="none" w:sz="0" w:space="0" w:color="auto"/>
        <w:left w:val="none" w:sz="0" w:space="0" w:color="auto"/>
        <w:bottom w:val="none" w:sz="0" w:space="0" w:color="auto"/>
        <w:right w:val="none" w:sz="0" w:space="0" w:color="auto"/>
      </w:divBdr>
    </w:div>
    <w:div w:id="139462281">
      <w:bodyDiv w:val="1"/>
      <w:marLeft w:val="0"/>
      <w:marRight w:val="0"/>
      <w:marTop w:val="0"/>
      <w:marBottom w:val="0"/>
      <w:divBdr>
        <w:top w:val="none" w:sz="0" w:space="0" w:color="auto"/>
        <w:left w:val="none" w:sz="0" w:space="0" w:color="auto"/>
        <w:bottom w:val="none" w:sz="0" w:space="0" w:color="auto"/>
        <w:right w:val="none" w:sz="0" w:space="0" w:color="auto"/>
      </w:divBdr>
    </w:div>
    <w:div w:id="173805944">
      <w:bodyDiv w:val="1"/>
      <w:marLeft w:val="0"/>
      <w:marRight w:val="0"/>
      <w:marTop w:val="0"/>
      <w:marBottom w:val="0"/>
      <w:divBdr>
        <w:top w:val="none" w:sz="0" w:space="0" w:color="auto"/>
        <w:left w:val="none" w:sz="0" w:space="0" w:color="auto"/>
        <w:bottom w:val="none" w:sz="0" w:space="0" w:color="auto"/>
        <w:right w:val="none" w:sz="0" w:space="0" w:color="auto"/>
      </w:divBdr>
    </w:div>
    <w:div w:id="188106354">
      <w:bodyDiv w:val="1"/>
      <w:marLeft w:val="0"/>
      <w:marRight w:val="0"/>
      <w:marTop w:val="0"/>
      <w:marBottom w:val="0"/>
      <w:divBdr>
        <w:top w:val="none" w:sz="0" w:space="0" w:color="auto"/>
        <w:left w:val="none" w:sz="0" w:space="0" w:color="auto"/>
        <w:bottom w:val="none" w:sz="0" w:space="0" w:color="auto"/>
        <w:right w:val="none" w:sz="0" w:space="0" w:color="auto"/>
      </w:divBdr>
    </w:div>
    <w:div w:id="265431889">
      <w:bodyDiv w:val="1"/>
      <w:marLeft w:val="0"/>
      <w:marRight w:val="0"/>
      <w:marTop w:val="0"/>
      <w:marBottom w:val="0"/>
      <w:divBdr>
        <w:top w:val="none" w:sz="0" w:space="0" w:color="auto"/>
        <w:left w:val="none" w:sz="0" w:space="0" w:color="auto"/>
        <w:bottom w:val="none" w:sz="0" w:space="0" w:color="auto"/>
        <w:right w:val="none" w:sz="0" w:space="0" w:color="auto"/>
      </w:divBdr>
    </w:div>
    <w:div w:id="320817762">
      <w:bodyDiv w:val="1"/>
      <w:marLeft w:val="0"/>
      <w:marRight w:val="0"/>
      <w:marTop w:val="0"/>
      <w:marBottom w:val="0"/>
      <w:divBdr>
        <w:top w:val="none" w:sz="0" w:space="0" w:color="auto"/>
        <w:left w:val="none" w:sz="0" w:space="0" w:color="auto"/>
        <w:bottom w:val="none" w:sz="0" w:space="0" w:color="auto"/>
        <w:right w:val="none" w:sz="0" w:space="0" w:color="auto"/>
      </w:divBdr>
    </w:div>
    <w:div w:id="391200393">
      <w:bodyDiv w:val="1"/>
      <w:marLeft w:val="0"/>
      <w:marRight w:val="0"/>
      <w:marTop w:val="0"/>
      <w:marBottom w:val="0"/>
      <w:divBdr>
        <w:top w:val="none" w:sz="0" w:space="0" w:color="auto"/>
        <w:left w:val="none" w:sz="0" w:space="0" w:color="auto"/>
        <w:bottom w:val="none" w:sz="0" w:space="0" w:color="auto"/>
        <w:right w:val="none" w:sz="0" w:space="0" w:color="auto"/>
      </w:divBdr>
    </w:div>
    <w:div w:id="407267181">
      <w:bodyDiv w:val="1"/>
      <w:marLeft w:val="0"/>
      <w:marRight w:val="0"/>
      <w:marTop w:val="0"/>
      <w:marBottom w:val="0"/>
      <w:divBdr>
        <w:top w:val="none" w:sz="0" w:space="0" w:color="auto"/>
        <w:left w:val="none" w:sz="0" w:space="0" w:color="auto"/>
        <w:bottom w:val="none" w:sz="0" w:space="0" w:color="auto"/>
        <w:right w:val="none" w:sz="0" w:space="0" w:color="auto"/>
      </w:divBdr>
    </w:div>
    <w:div w:id="424958392">
      <w:bodyDiv w:val="1"/>
      <w:marLeft w:val="0"/>
      <w:marRight w:val="0"/>
      <w:marTop w:val="0"/>
      <w:marBottom w:val="0"/>
      <w:divBdr>
        <w:top w:val="none" w:sz="0" w:space="0" w:color="auto"/>
        <w:left w:val="none" w:sz="0" w:space="0" w:color="auto"/>
        <w:bottom w:val="none" w:sz="0" w:space="0" w:color="auto"/>
        <w:right w:val="none" w:sz="0" w:space="0" w:color="auto"/>
      </w:divBdr>
    </w:div>
    <w:div w:id="483787722">
      <w:bodyDiv w:val="1"/>
      <w:marLeft w:val="0"/>
      <w:marRight w:val="0"/>
      <w:marTop w:val="0"/>
      <w:marBottom w:val="0"/>
      <w:divBdr>
        <w:top w:val="none" w:sz="0" w:space="0" w:color="auto"/>
        <w:left w:val="none" w:sz="0" w:space="0" w:color="auto"/>
        <w:bottom w:val="none" w:sz="0" w:space="0" w:color="auto"/>
        <w:right w:val="none" w:sz="0" w:space="0" w:color="auto"/>
      </w:divBdr>
    </w:div>
    <w:div w:id="504169860">
      <w:bodyDiv w:val="1"/>
      <w:marLeft w:val="0"/>
      <w:marRight w:val="0"/>
      <w:marTop w:val="0"/>
      <w:marBottom w:val="0"/>
      <w:divBdr>
        <w:top w:val="none" w:sz="0" w:space="0" w:color="auto"/>
        <w:left w:val="none" w:sz="0" w:space="0" w:color="auto"/>
        <w:bottom w:val="none" w:sz="0" w:space="0" w:color="auto"/>
        <w:right w:val="none" w:sz="0" w:space="0" w:color="auto"/>
      </w:divBdr>
    </w:div>
    <w:div w:id="510918873">
      <w:bodyDiv w:val="1"/>
      <w:marLeft w:val="0"/>
      <w:marRight w:val="0"/>
      <w:marTop w:val="0"/>
      <w:marBottom w:val="0"/>
      <w:divBdr>
        <w:top w:val="none" w:sz="0" w:space="0" w:color="auto"/>
        <w:left w:val="none" w:sz="0" w:space="0" w:color="auto"/>
        <w:bottom w:val="none" w:sz="0" w:space="0" w:color="auto"/>
        <w:right w:val="none" w:sz="0" w:space="0" w:color="auto"/>
      </w:divBdr>
    </w:div>
    <w:div w:id="592930827">
      <w:bodyDiv w:val="1"/>
      <w:marLeft w:val="0"/>
      <w:marRight w:val="0"/>
      <w:marTop w:val="0"/>
      <w:marBottom w:val="0"/>
      <w:divBdr>
        <w:top w:val="none" w:sz="0" w:space="0" w:color="auto"/>
        <w:left w:val="none" w:sz="0" w:space="0" w:color="auto"/>
        <w:bottom w:val="none" w:sz="0" w:space="0" w:color="auto"/>
        <w:right w:val="none" w:sz="0" w:space="0" w:color="auto"/>
      </w:divBdr>
    </w:div>
    <w:div w:id="676225079">
      <w:bodyDiv w:val="1"/>
      <w:marLeft w:val="0"/>
      <w:marRight w:val="0"/>
      <w:marTop w:val="0"/>
      <w:marBottom w:val="0"/>
      <w:divBdr>
        <w:top w:val="none" w:sz="0" w:space="0" w:color="auto"/>
        <w:left w:val="none" w:sz="0" w:space="0" w:color="auto"/>
        <w:bottom w:val="none" w:sz="0" w:space="0" w:color="auto"/>
        <w:right w:val="none" w:sz="0" w:space="0" w:color="auto"/>
      </w:divBdr>
      <w:divsChild>
        <w:div w:id="1738897007">
          <w:marLeft w:val="0"/>
          <w:marRight w:val="0"/>
          <w:marTop w:val="90"/>
          <w:marBottom w:val="0"/>
          <w:divBdr>
            <w:top w:val="none" w:sz="0" w:space="0" w:color="auto"/>
            <w:left w:val="none" w:sz="0" w:space="0" w:color="auto"/>
            <w:bottom w:val="none" w:sz="0" w:space="0" w:color="auto"/>
            <w:right w:val="none" w:sz="0" w:space="0" w:color="auto"/>
          </w:divBdr>
          <w:divsChild>
            <w:div w:id="1085418422">
              <w:marLeft w:val="0"/>
              <w:marRight w:val="0"/>
              <w:marTop w:val="0"/>
              <w:marBottom w:val="405"/>
              <w:divBdr>
                <w:top w:val="none" w:sz="0" w:space="0" w:color="auto"/>
                <w:left w:val="none" w:sz="0" w:space="0" w:color="auto"/>
                <w:bottom w:val="none" w:sz="0" w:space="0" w:color="auto"/>
                <w:right w:val="none" w:sz="0" w:space="0" w:color="auto"/>
              </w:divBdr>
              <w:divsChild>
                <w:div w:id="344945810">
                  <w:marLeft w:val="0"/>
                  <w:marRight w:val="0"/>
                  <w:marTop w:val="0"/>
                  <w:marBottom w:val="0"/>
                  <w:divBdr>
                    <w:top w:val="none" w:sz="0" w:space="0" w:color="auto"/>
                    <w:left w:val="none" w:sz="0" w:space="0" w:color="auto"/>
                    <w:bottom w:val="none" w:sz="0" w:space="0" w:color="auto"/>
                    <w:right w:val="none" w:sz="0" w:space="0" w:color="auto"/>
                  </w:divBdr>
                  <w:divsChild>
                    <w:div w:id="14580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6231">
      <w:bodyDiv w:val="1"/>
      <w:marLeft w:val="0"/>
      <w:marRight w:val="0"/>
      <w:marTop w:val="0"/>
      <w:marBottom w:val="0"/>
      <w:divBdr>
        <w:top w:val="none" w:sz="0" w:space="0" w:color="auto"/>
        <w:left w:val="none" w:sz="0" w:space="0" w:color="auto"/>
        <w:bottom w:val="none" w:sz="0" w:space="0" w:color="auto"/>
        <w:right w:val="none" w:sz="0" w:space="0" w:color="auto"/>
      </w:divBdr>
    </w:div>
    <w:div w:id="778989439">
      <w:bodyDiv w:val="1"/>
      <w:marLeft w:val="0"/>
      <w:marRight w:val="0"/>
      <w:marTop w:val="0"/>
      <w:marBottom w:val="0"/>
      <w:divBdr>
        <w:top w:val="none" w:sz="0" w:space="0" w:color="auto"/>
        <w:left w:val="none" w:sz="0" w:space="0" w:color="auto"/>
        <w:bottom w:val="none" w:sz="0" w:space="0" w:color="auto"/>
        <w:right w:val="none" w:sz="0" w:space="0" w:color="auto"/>
      </w:divBdr>
    </w:div>
    <w:div w:id="791093320">
      <w:bodyDiv w:val="1"/>
      <w:marLeft w:val="0"/>
      <w:marRight w:val="0"/>
      <w:marTop w:val="0"/>
      <w:marBottom w:val="0"/>
      <w:divBdr>
        <w:top w:val="none" w:sz="0" w:space="0" w:color="auto"/>
        <w:left w:val="none" w:sz="0" w:space="0" w:color="auto"/>
        <w:bottom w:val="none" w:sz="0" w:space="0" w:color="auto"/>
        <w:right w:val="none" w:sz="0" w:space="0" w:color="auto"/>
      </w:divBdr>
    </w:div>
    <w:div w:id="804394530">
      <w:bodyDiv w:val="1"/>
      <w:marLeft w:val="0"/>
      <w:marRight w:val="0"/>
      <w:marTop w:val="0"/>
      <w:marBottom w:val="0"/>
      <w:divBdr>
        <w:top w:val="none" w:sz="0" w:space="0" w:color="auto"/>
        <w:left w:val="none" w:sz="0" w:space="0" w:color="auto"/>
        <w:bottom w:val="none" w:sz="0" w:space="0" w:color="auto"/>
        <w:right w:val="none" w:sz="0" w:space="0" w:color="auto"/>
      </w:divBdr>
    </w:div>
    <w:div w:id="989214301">
      <w:bodyDiv w:val="1"/>
      <w:marLeft w:val="0"/>
      <w:marRight w:val="0"/>
      <w:marTop w:val="0"/>
      <w:marBottom w:val="0"/>
      <w:divBdr>
        <w:top w:val="none" w:sz="0" w:space="0" w:color="auto"/>
        <w:left w:val="none" w:sz="0" w:space="0" w:color="auto"/>
        <w:bottom w:val="none" w:sz="0" w:space="0" w:color="auto"/>
        <w:right w:val="none" w:sz="0" w:space="0" w:color="auto"/>
      </w:divBdr>
    </w:div>
    <w:div w:id="1005287722">
      <w:bodyDiv w:val="1"/>
      <w:marLeft w:val="0"/>
      <w:marRight w:val="0"/>
      <w:marTop w:val="0"/>
      <w:marBottom w:val="0"/>
      <w:divBdr>
        <w:top w:val="none" w:sz="0" w:space="0" w:color="auto"/>
        <w:left w:val="none" w:sz="0" w:space="0" w:color="auto"/>
        <w:bottom w:val="none" w:sz="0" w:space="0" w:color="auto"/>
        <w:right w:val="none" w:sz="0" w:space="0" w:color="auto"/>
      </w:divBdr>
    </w:div>
    <w:div w:id="1025132650">
      <w:bodyDiv w:val="1"/>
      <w:marLeft w:val="0"/>
      <w:marRight w:val="0"/>
      <w:marTop w:val="0"/>
      <w:marBottom w:val="0"/>
      <w:divBdr>
        <w:top w:val="none" w:sz="0" w:space="0" w:color="auto"/>
        <w:left w:val="none" w:sz="0" w:space="0" w:color="auto"/>
        <w:bottom w:val="none" w:sz="0" w:space="0" w:color="auto"/>
        <w:right w:val="none" w:sz="0" w:space="0" w:color="auto"/>
      </w:divBdr>
    </w:div>
    <w:div w:id="1063988966">
      <w:bodyDiv w:val="1"/>
      <w:marLeft w:val="0"/>
      <w:marRight w:val="0"/>
      <w:marTop w:val="0"/>
      <w:marBottom w:val="0"/>
      <w:divBdr>
        <w:top w:val="none" w:sz="0" w:space="0" w:color="auto"/>
        <w:left w:val="none" w:sz="0" w:space="0" w:color="auto"/>
        <w:bottom w:val="none" w:sz="0" w:space="0" w:color="auto"/>
        <w:right w:val="none" w:sz="0" w:space="0" w:color="auto"/>
      </w:divBdr>
    </w:div>
    <w:div w:id="1087461687">
      <w:bodyDiv w:val="1"/>
      <w:marLeft w:val="0"/>
      <w:marRight w:val="0"/>
      <w:marTop w:val="0"/>
      <w:marBottom w:val="0"/>
      <w:divBdr>
        <w:top w:val="none" w:sz="0" w:space="0" w:color="auto"/>
        <w:left w:val="none" w:sz="0" w:space="0" w:color="auto"/>
        <w:bottom w:val="none" w:sz="0" w:space="0" w:color="auto"/>
        <w:right w:val="none" w:sz="0" w:space="0" w:color="auto"/>
      </w:divBdr>
      <w:divsChild>
        <w:div w:id="222645679">
          <w:marLeft w:val="0"/>
          <w:marRight w:val="0"/>
          <w:marTop w:val="0"/>
          <w:marBottom w:val="0"/>
          <w:divBdr>
            <w:top w:val="none" w:sz="0" w:space="0" w:color="auto"/>
            <w:left w:val="none" w:sz="0" w:space="0" w:color="auto"/>
            <w:bottom w:val="none" w:sz="0" w:space="0" w:color="auto"/>
            <w:right w:val="none" w:sz="0" w:space="0" w:color="auto"/>
          </w:divBdr>
        </w:div>
        <w:div w:id="576523006">
          <w:marLeft w:val="0"/>
          <w:marRight w:val="0"/>
          <w:marTop w:val="0"/>
          <w:marBottom w:val="0"/>
          <w:divBdr>
            <w:top w:val="none" w:sz="0" w:space="0" w:color="auto"/>
            <w:left w:val="none" w:sz="0" w:space="0" w:color="auto"/>
            <w:bottom w:val="none" w:sz="0" w:space="0" w:color="auto"/>
            <w:right w:val="none" w:sz="0" w:space="0" w:color="auto"/>
          </w:divBdr>
        </w:div>
        <w:div w:id="1540782780">
          <w:marLeft w:val="0"/>
          <w:marRight w:val="0"/>
          <w:marTop w:val="0"/>
          <w:marBottom w:val="0"/>
          <w:divBdr>
            <w:top w:val="none" w:sz="0" w:space="0" w:color="auto"/>
            <w:left w:val="none" w:sz="0" w:space="0" w:color="auto"/>
            <w:bottom w:val="none" w:sz="0" w:space="0" w:color="auto"/>
            <w:right w:val="none" w:sz="0" w:space="0" w:color="auto"/>
          </w:divBdr>
        </w:div>
        <w:div w:id="1717002727">
          <w:marLeft w:val="0"/>
          <w:marRight w:val="0"/>
          <w:marTop w:val="0"/>
          <w:marBottom w:val="0"/>
          <w:divBdr>
            <w:top w:val="none" w:sz="0" w:space="0" w:color="auto"/>
            <w:left w:val="none" w:sz="0" w:space="0" w:color="auto"/>
            <w:bottom w:val="none" w:sz="0" w:space="0" w:color="auto"/>
            <w:right w:val="none" w:sz="0" w:space="0" w:color="auto"/>
          </w:divBdr>
        </w:div>
      </w:divsChild>
    </w:div>
    <w:div w:id="1117603440">
      <w:bodyDiv w:val="1"/>
      <w:marLeft w:val="0"/>
      <w:marRight w:val="0"/>
      <w:marTop w:val="0"/>
      <w:marBottom w:val="0"/>
      <w:divBdr>
        <w:top w:val="none" w:sz="0" w:space="0" w:color="auto"/>
        <w:left w:val="none" w:sz="0" w:space="0" w:color="auto"/>
        <w:bottom w:val="none" w:sz="0" w:space="0" w:color="auto"/>
        <w:right w:val="none" w:sz="0" w:space="0" w:color="auto"/>
      </w:divBdr>
      <w:divsChild>
        <w:div w:id="89660842">
          <w:marLeft w:val="0"/>
          <w:marRight w:val="0"/>
          <w:marTop w:val="0"/>
          <w:marBottom w:val="0"/>
          <w:divBdr>
            <w:top w:val="none" w:sz="0" w:space="0" w:color="auto"/>
            <w:left w:val="none" w:sz="0" w:space="0" w:color="auto"/>
            <w:bottom w:val="none" w:sz="0" w:space="0" w:color="auto"/>
            <w:right w:val="none" w:sz="0" w:space="0" w:color="auto"/>
          </w:divBdr>
        </w:div>
        <w:div w:id="448084621">
          <w:marLeft w:val="0"/>
          <w:marRight w:val="0"/>
          <w:marTop w:val="0"/>
          <w:marBottom w:val="0"/>
          <w:divBdr>
            <w:top w:val="none" w:sz="0" w:space="0" w:color="auto"/>
            <w:left w:val="none" w:sz="0" w:space="0" w:color="auto"/>
            <w:bottom w:val="none" w:sz="0" w:space="0" w:color="auto"/>
            <w:right w:val="none" w:sz="0" w:space="0" w:color="auto"/>
          </w:divBdr>
        </w:div>
        <w:div w:id="1512452291">
          <w:marLeft w:val="0"/>
          <w:marRight w:val="0"/>
          <w:marTop w:val="0"/>
          <w:marBottom w:val="0"/>
          <w:divBdr>
            <w:top w:val="none" w:sz="0" w:space="0" w:color="auto"/>
            <w:left w:val="none" w:sz="0" w:space="0" w:color="auto"/>
            <w:bottom w:val="none" w:sz="0" w:space="0" w:color="auto"/>
            <w:right w:val="none" w:sz="0" w:space="0" w:color="auto"/>
          </w:divBdr>
        </w:div>
      </w:divsChild>
    </w:div>
    <w:div w:id="1201163131">
      <w:bodyDiv w:val="1"/>
      <w:marLeft w:val="0"/>
      <w:marRight w:val="0"/>
      <w:marTop w:val="0"/>
      <w:marBottom w:val="0"/>
      <w:divBdr>
        <w:top w:val="none" w:sz="0" w:space="0" w:color="auto"/>
        <w:left w:val="none" w:sz="0" w:space="0" w:color="auto"/>
        <w:bottom w:val="none" w:sz="0" w:space="0" w:color="auto"/>
        <w:right w:val="none" w:sz="0" w:space="0" w:color="auto"/>
      </w:divBdr>
    </w:div>
    <w:div w:id="1263881954">
      <w:bodyDiv w:val="1"/>
      <w:marLeft w:val="0"/>
      <w:marRight w:val="0"/>
      <w:marTop w:val="0"/>
      <w:marBottom w:val="0"/>
      <w:divBdr>
        <w:top w:val="none" w:sz="0" w:space="0" w:color="auto"/>
        <w:left w:val="none" w:sz="0" w:space="0" w:color="auto"/>
        <w:bottom w:val="none" w:sz="0" w:space="0" w:color="auto"/>
        <w:right w:val="none" w:sz="0" w:space="0" w:color="auto"/>
      </w:divBdr>
    </w:div>
    <w:div w:id="1292978089">
      <w:bodyDiv w:val="1"/>
      <w:marLeft w:val="0"/>
      <w:marRight w:val="0"/>
      <w:marTop w:val="0"/>
      <w:marBottom w:val="0"/>
      <w:divBdr>
        <w:top w:val="none" w:sz="0" w:space="0" w:color="auto"/>
        <w:left w:val="none" w:sz="0" w:space="0" w:color="auto"/>
        <w:bottom w:val="none" w:sz="0" w:space="0" w:color="auto"/>
        <w:right w:val="none" w:sz="0" w:space="0" w:color="auto"/>
      </w:divBdr>
      <w:divsChild>
        <w:div w:id="244338989">
          <w:marLeft w:val="300"/>
          <w:marRight w:val="300"/>
          <w:marTop w:val="0"/>
          <w:marBottom w:val="0"/>
          <w:divBdr>
            <w:top w:val="none" w:sz="0" w:space="0" w:color="auto"/>
            <w:left w:val="none" w:sz="0" w:space="0" w:color="auto"/>
            <w:bottom w:val="none" w:sz="0" w:space="0" w:color="auto"/>
            <w:right w:val="none" w:sz="0" w:space="0" w:color="auto"/>
          </w:divBdr>
        </w:div>
      </w:divsChild>
    </w:div>
    <w:div w:id="1293246782">
      <w:bodyDiv w:val="1"/>
      <w:marLeft w:val="0"/>
      <w:marRight w:val="0"/>
      <w:marTop w:val="0"/>
      <w:marBottom w:val="0"/>
      <w:divBdr>
        <w:top w:val="none" w:sz="0" w:space="0" w:color="auto"/>
        <w:left w:val="none" w:sz="0" w:space="0" w:color="auto"/>
        <w:bottom w:val="none" w:sz="0" w:space="0" w:color="auto"/>
        <w:right w:val="none" w:sz="0" w:space="0" w:color="auto"/>
      </w:divBdr>
    </w:div>
    <w:div w:id="1552302758">
      <w:bodyDiv w:val="1"/>
      <w:marLeft w:val="0"/>
      <w:marRight w:val="0"/>
      <w:marTop w:val="0"/>
      <w:marBottom w:val="0"/>
      <w:divBdr>
        <w:top w:val="none" w:sz="0" w:space="0" w:color="auto"/>
        <w:left w:val="none" w:sz="0" w:space="0" w:color="auto"/>
        <w:bottom w:val="none" w:sz="0" w:space="0" w:color="auto"/>
        <w:right w:val="none" w:sz="0" w:space="0" w:color="auto"/>
      </w:divBdr>
    </w:div>
    <w:div w:id="1663386186">
      <w:bodyDiv w:val="1"/>
      <w:marLeft w:val="0"/>
      <w:marRight w:val="0"/>
      <w:marTop w:val="0"/>
      <w:marBottom w:val="0"/>
      <w:divBdr>
        <w:top w:val="none" w:sz="0" w:space="0" w:color="auto"/>
        <w:left w:val="none" w:sz="0" w:space="0" w:color="auto"/>
        <w:bottom w:val="none" w:sz="0" w:space="0" w:color="auto"/>
        <w:right w:val="none" w:sz="0" w:space="0" w:color="auto"/>
      </w:divBdr>
    </w:div>
    <w:div w:id="1753701527">
      <w:bodyDiv w:val="1"/>
      <w:marLeft w:val="0"/>
      <w:marRight w:val="0"/>
      <w:marTop w:val="0"/>
      <w:marBottom w:val="0"/>
      <w:divBdr>
        <w:top w:val="none" w:sz="0" w:space="0" w:color="auto"/>
        <w:left w:val="none" w:sz="0" w:space="0" w:color="auto"/>
        <w:bottom w:val="none" w:sz="0" w:space="0" w:color="auto"/>
        <w:right w:val="none" w:sz="0" w:space="0" w:color="auto"/>
      </w:divBdr>
    </w:div>
    <w:div w:id="1830977205">
      <w:bodyDiv w:val="1"/>
      <w:marLeft w:val="0"/>
      <w:marRight w:val="0"/>
      <w:marTop w:val="0"/>
      <w:marBottom w:val="0"/>
      <w:divBdr>
        <w:top w:val="none" w:sz="0" w:space="0" w:color="auto"/>
        <w:left w:val="none" w:sz="0" w:space="0" w:color="auto"/>
        <w:bottom w:val="none" w:sz="0" w:space="0" w:color="auto"/>
        <w:right w:val="none" w:sz="0" w:space="0" w:color="auto"/>
      </w:divBdr>
    </w:div>
    <w:div w:id="1857231932">
      <w:bodyDiv w:val="1"/>
      <w:marLeft w:val="0"/>
      <w:marRight w:val="0"/>
      <w:marTop w:val="0"/>
      <w:marBottom w:val="0"/>
      <w:divBdr>
        <w:top w:val="none" w:sz="0" w:space="0" w:color="auto"/>
        <w:left w:val="none" w:sz="0" w:space="0" w:color="auto"/>
        <w:bottom w:val="none" w:sz="0" w:space="0" w:color="auto"/>
        <w:right w:val="none" w:sz="0" w:space="0" w:color="auto"/>
      </w:divBdr>
    </w:div>
    <w:div w:id="2007591141">
      <w:bodyDiv w:val="1"/>
      <w:marLeft w:val="0"/>
      <w:marRight w:val="0"/>
      <w:marTop w:val="0"/>
      <w:marBottom w:val="0"/>
      <w:divBdr>
        <w:top w:val="none" w:sz="0" w:space="0" w:color="auto"/>
        <w:left w:val="none" w:sz="0" w:space="0" w:color="auto"/>
        <w:bottom w:val="none" w:sz="0" w:space="0" w:color="auto"/>
        <w:right w:val="none" w:sz="0" w:space="0" w:color="auto"/>
      </w:divBdr>
    </w:div>
    <w:div w:id="2123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logs.shu.ac.uk/steer/your-evaluative-mindset/?doing_wp_cron=1593424718.62575101852416992187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officeforstudents.org.uk/media/f2424bc6-38d5-446c-881e-f4f54b73c2bc/using-standards-of-evidence-to-evaluate-impact-of-outrea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F05E20E97C15438D7BC65983180040" ma:contentTypeVersion="7" ma:contentTypeDescription="Create a new document." ma:contentTypeScope="" ma:versionID="625b4ad9f8c793804bd9d6e41b589151">
  <xsd:schema xmlns:xsd="http://www.w3.org/2001/XMLSchema" xmlns:xs="http://www.w3.org/2001/XMLSchema" xmlns:p="http://schemas.microsoft.com/office/2006/metadata/properties" xmlns:ns3="55431538-ead2-44df-89a7-746beebc7346" xmlns:ns4="44541e61-9552-4c5d-95dd-1069ba11c2b3" targetNamespace="http://schemas.microsoft.com/office/2006/metadata/properties" ma:root="true" ma:fieldsID="8f3039758fc4c06ec24b7b5c98fd5995" ns3:_="" ns4:_="">
    <xsd:import namespace="55431538-ead2-44df-89a7-746beebc7346"/>
    <xsd:import namespace="44541e61-9552-4c5d-95dd-1069ba11c2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31538-ead2-44df-89a7-746beebc73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41e61-9552-4c5d-95dd-1069ba11c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A57FF-E038-4DA6-B9D7-5C411981BD28}">
  <ds:schemaRefs>
    <ds:schemaRef ds:uri="http://schemas.microsoft.com/sharepoint/v3/contenttype/forms"/>
  </ds:schemaRefs>
</ds:datastoreItem>
</file>

<file path=customXml/itemProps2.xml><?xml version="1.0" encoding="utf-8"?>
<ds:datastoreItem xmlns:ds="http://schemas.openxmlformats.org/officeDocument/2006/customXml" ds:itemID="{CC0FD8E3-3D82-48EC-A878-2EB22186E1B1}">
  <ds:schemaRefs>
    <ds:schemaRef ds:uri="http://schemas.openxmlformats.org/officeDocument/2006/bibliography"/>
  </ds:schemaRefs>
</ds:datastoreItem>
</file>

<file path=customXml/itemProps3.xml><?xml version="1.0" encoding="utf-8"?>
<ds:datastoreItem xmlns:ds="http://schemas.openxmlformats.org/officeDocument/2006/customXml" ds:itemID="{35FE2EDF-3FF3-4AD3-88D4-45ABEFEA7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32ADF-711B-4830-A166-E596138F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31538-ead2-44df-89a7-746beebc7346"/>
    <ds:schemaRef ds:uri="44541e61-9552-4c5d-95dd-1069ba11c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7737</Words>
  <Characters>44107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51741</CharactersWithSpaces>
  <SharedDoc>false</SharedDoc>
  <HLinks>
    <vt:vector size="12" baseType="variant">
      <vt:variant>
        <vt:i4>7798888</vt:i4>
      </vt:variant>
      <vt:variant>
        <vt:i4>3</vt:i4>
      </vt:variant>
      <vt:variant>
        <vt:i4>0</vt:i4>
      </vt:variant>
      <vt:variant>
        <vt:i4>5</vt:i4>
      </vt:variant>
      <vt:variant>
        <vt:lpwstr>https://www.officeforstudents.org.uk/media/f2424bc6-38d5-446c-881e-f4f54b73c2bc/using-standards-of-evidence-to-evaluate-impact-of-outreach.pdf</vt:lpwstr>
      </vt:variant>
      <vt:variant>
        <vt:lpwstr/>
      </vt:variant>
      <vt:variant>
        <vt:i4>327690</vt:i4>
      </vt:variant>
      <vt:variant>
        <vt:i4>0</vt:i4>
      </vt:variant>
      <vt:variant>
        <vt:i4>0</vt:i4>
      </vt:variant>
      <vt:variant>
        <vt:i4>5</vt:i4>
      </vt:variant>
      <vt:variant>
        <vt:lpwstr>https://blogs.shu.ac.uk/steer/your-evaluative-mindset/?doing_wp_cron=1593424718.6257510185241699218750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Alan</dc:creator>
  <cp:keywords/>
  <dc:description/>
  <cp:lastModifiedBy>Weir, Ashleigh A</cp:lastModifiedBy>
  <cp:revision>2</cp:revision>
  <cp:lastPrinted>2020-06-30T16:38:00Z</cp:lastPrinted>
  <dcterms:created xsi:type="dcterms:W3CDTF">2024-02-05T10:11:00Z</dcterms:created>
  <dcterms:modified xsi:type="dcterms:W3CDTF">2024-02-05T10:11:00Z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0x01010037F05E20E97C15438D7BC65983180040</vt:lpwstr>
  </property>
</Properties>
</file>