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7E" w:rsidRPr="00386A02" w:rsidRDefault="0041637E" w:rsidP="00386A02">
      <w:pPr>
        <w:spacing w:line="240" w:lineRule="auto"/>
        <w:jc w:val="center"/>
        <w:rPr>
          <w:rFonts w:ascii="Times New Roman" w:hAnsi="Times New Roman" w:cs="Times New Roman"/>
          <w:b/>
        </w:rPr>
      </w:pPr>
      <w:bookmarkStart w:id="0" w:name="_GoBack"/>
      <w:bookmarkEnd w:id="0"/>
      <w:r w:rsidRPr="00386A02">
        <w:rPr>
          <w:rFonts w:ascii="Times New Roman" w:hAnsi="Times New Roman" w:cs="Times New Roman"/>
          <w:b/>
        </w:rPr>
        <w:t xml:space="preserve">The policy shift towards more intensive monitoring of </w:t>
      </w:r>
      <w:r w:rsidR="00797E8B" w:rsidRPr="00386A02">
        <w:rPr>
          <w:rFonts w:ascii="Times New Roman" w:hAnsi="Times New Roman" w:cs="Times New Roman"/>
          <w:b/>
        </w:rPr>
        <w:t>domestic violence perpetrators</w:t>
      </w:r>
    </w:p>
    <w:p w:rsidR="00F37AB9" w:rsidRPr="00386A02" w:rsidRDefault="00F37AB9" w:rsidP="00386A02">
      <w:pPr>
        <w:spacing w:line="240" w:lineRule="auto"/>
        <w:jc w:val="center"/>
        <w:rPr>
          <w:rFonts w:ascii="Times New Roman" w:hAnsi="Times New Roman" w:cs="Times New Roman"/>
          <w:b/>
          <w:color w:val="000000"/>
        </w:rPr>
      </w:pPr>
      <w:r w:rsidRPr="00386A02">
        <w:rPr>
          <w:rFonts w:ascii="Times New Roman" w:hAnsi="Times New Roman" w:cs="Times New Roman"/>
          <w:b/>
          <w:color w:val="000000"/>
        </w:rPr>
        <w:t xml:space="preserve">Jamie Grace </w:t>
      </w:r>
      <w:r w:rsidR="00386A02" w:rsidRPr="00386A02">
        <w:rPr>
          <w:rFonts w:ascii="Times New Roman" w:hAnsi="Times New Roman" w:cs="Times New Roman"/>
          <w:b/>
          <w:color w:val="000000"/>
        </w:rPr>
        <w:br/>
      </w:r>
      <w:r w:rsidRPr="00386A02">
        <w:rPr>
          <w:rFonts w:ascii="Times New Roman" w:hAnsi="Times New Roman" w:cs="Times New Roman"/>
          <w:b/>
          <w:color w:val="000000"/>
        </w:rPr>
        <w:t>Sheffield Hallam University</w:t>
      </w:r>
    </w:p>
    <w:p w:rsidR="0041637E" w:rsidRPr="00AF39E9" w:rsidRDefault="00AF43CF" w:rsidP="00386A02">
      <w:pPr>
        <w:spacing w:line="240" w:lineRule="auto"/>
        <w:rPr>
          <w:rFonts w:ascii="Times New Roman" w:hAnsi="Times New Roman" w:cs="Times New Roman"/>
          <w:color w:val="000000"/>
        </w:rPr>
      </w:pPr>
      <w:r w:rsidRPr="00C9667B">
        <w:rPr>
          <w:rFonts w:ascii="Times New Roman" w:hAnsi="Times New Roman" w:cs="Times New Roman"/>
        </w:rPr>
        <w:t>This policy report is not so much a report outlining a recommended policy as much a report on a significant shift on HM Government policy, currently found in a draft Bill laid before Parliament for legislative scrutiny</w:t>
      </w:r>
      <w:r w:rsidRPr="00C9667B">
        <w:rPr>
          <w:rStyle w:val="FootnoteReference"/>
          <w:rFonts w:ascii="Times New Roman" w:hAnsi="Times New Roman" w:cs="Times New Roman"/>
        </w:rPr>
        <w:footnoteReference w:id="1"/>
      </w:r>
      <w:r w:rsidRPr="00C9667B">
        <w:rPr>
          <w:rFonts w:ascii="Times New Roman" w:hAnsi="Times New Roman" w:cs="Times New Roman"/>
        </w:rPr>
        <w:t xml:space="preserve">. </w:t>
      </w:r>
      <w:r w:rsidR="00301EC4" w:rsidRPr="00C9667B">
        <w:rPr>
          <w:rFonts w:ascii="Times New Roman" w:hAnsi="Times New Roman" w:cs="Times New Roman"/>
          <w:color w:val="000000"/>
        </w:rPr>
        <w:t>In January 2019, long-awaited government policy proposals began to be clarified</w:t>
      </w:r>
      <w:r w:rsidR="00301EC4">
        <w:rPr>
          <w:rFonts w:ascii="Times New Roman" w:hAnsi="Times New Roman" w:cs="Times New Roman"/>
          <w:color w:val="000000"/>
        </w:rPr>
        <w:t xml:space="preserve"> by HM Government, in relation to the monitoring of potential and known domestic violence perpetrators. This clarification related to two main proposals; for GPS tracking of offenders and abusers; and for the use of notification requirements (a '</w:t>
      </w:r>
      <w:proofErr w:type="gramStart"/>
      <w:r w:rsidR="00301EC4">
        <w:rPr>
          <w:rFonts w:ascii="Times New Roman" w:hAnsi="Times New Roman" w:cs="Times New Roman"/>
          <w:color w:val="000000"/>
        </w:rPr>
        <w:t>domestic</w:t>
      </w:r>
      <w:proofErr w:type="gramEnd"/>
      <w:r w:rsidR="00301EC4">
        <w:rPr>
          <w:rFonts w:ascii="Times New Roman" w:hAnsi="Times New Roman" w:cs="Times New Roman"/>
          <w:color w:val="000000"/>
        </w:rPr>
        <w:t xml:space="preserve"> abusers register'), both as part of newly proposed powers for the courts. </w:t>
      </w:r>
      <w:r w:rsidR="006A7600" w:rsidRPr="00AF39E9">
        <w:rPr>
          <w:rFonts w:ascii="Times New Roman" w:hAnsi="Times New Roman" w:cs="Times New Roman"/>
          <w:color w:val="000000"/>
        </w:rPr>
        <w:t xml:space="preserve">Under new legislative proposals contained in the draft Domestic Violence and Abuse Bill, a </w:t>
      </w:r>
      <w:r w:rsidR="0041637E" w:rsidRPr="00AF39E9">
        <w:rPr>
          <w:rFonts w:ascii="Times New Roman" w:hAnsi="Times New Roman" w:cs="Times New Roman"/>
          <w:color w:val="000000"/>
        </w:rPr>
        <w:t>maximum of 1,000 offenders in England and Wales at any one time, who were subject to orders designed to better protect victims of domestic abuse of stalking</w:t>
      </w:r>
      <w:r w:rsidR="0041637E" w:rsidRPr="00AF39E9">
        <w:rPr>
          <w:rStyle w:val="FootnoteReference"/>
          <w:rFonts w:ascii="Times New Roman" w:hAnsi="Times New Roman" w:cs="Times New Roman"/>
          <w:color w:val="000000"/>
        </w:rPr>
        <w:footnoteReference w:id="2"/>
      </w:r>
      <w:r w:rsidR="0041637E" w:rsidRPr="00AF39E9">
        <w:rPr>
          <w:rFonts w:ascii="Times New Roman" w:hAnsi="Times New Roman" w:cs="Times New Roman"/>
          <w:color w:val="000000"/>
        </w:rPr>
        <w:t xml:space="preserve">, would be 'tagged' with </w:t>
      </w:r>
      <w:r w:rsidR="00F37AB9" w:rsidRPr="00AF39E9">
        <w:rPr>
          <w:rFonts w:ascii="Times New Roman" w:hAnsi="Times New Roman" w:cs="Times New Roman"/>
          <w:color w:val="000000"/>
        </w:rPr>
        <w:t xml:space="preserve">24-7, </w:t>
      </w:r>
      <w:r w:rsidR="0041637E" w:rsidRPr="00AF39E9">
        <w:rPr>
          <w:rFonts w:ascii="Times New Roman" w:hAnsi="Times New Roman" w:cs="Times New Roman"/>
          <w:color w:val="000000"/>
        </w:rPr>
        <w:t>GPS-based electronic monitoring</w:t>
      </w:r>
      <w:r w:rsidR="00F37AB9" w:rsidRPr="00AF39E9">
        <w:rPr>
          <w:rFonts w:ascii="Times New Roman" w:hAnsi="Times New Roman" w:cs="Times New Roman"/>
          <w:color w:val="000000"/>
        </w:rPr>
        <w:t xml:space="preserve"> devices</w:t>
      </w:r>
      <w:r w:rsidR="006A7600" w:rsidRPr="00AF39E9">
        <w:rPr>
          <w:rFonts w:ascii="Times New Roman" w:hAnsi="Times New Roman" w:cs="Times New Roman"/>
          <w:color w:val="000000"/>
        </w:rPr>
        <w:t>.</w:t>
      </w:r>
      <w:r w:rsidR="00F37AB9" w:rsidRPr="00AF39E9">
        <w:rPr>
          <w:rFonts w:ascii="Times New Roman" w:hAnsi="Times New Roman" w:cs="Times New Roman"/>
          <w:color w:val="000000"/>
        </w:rPr>
        <w:t xml:space="preserve"> </w:t>
      </w:r>
      <w:r w:rsidR="0041637E" w:rsidRPr="00AF39E9">
        <w:rPr>
          <w:rFonts w:ascii="Times New Roman" w:hAnsi="Times New Roman" w:cs="Times New Roman"/>
          <w:color w:val="000000"/>
        </w:rPr>
        <w:t xml:space="preserve">The draft Bill, when enacted, would see the creation of Domestic Abuse Protection Orders, and part of the legislation that </w:t>
      </w:r>
      <w:r w:rsidR="00301EC4">
        <w:rPr>
          <w:rFonts w:ascii="Times New Roman" w:hAnsi="Times New Roman" w:cs="Times New Roman"/>
          <w:color w:val="000000"/>
        </w:rPr>
        <w:t>outlines</w:t>
      </w:r>
      <w:r w:rsidR="0041637E" w:rsidRPr="00AF39E9">
        <w:rPr>
          <w:rFonts w:ascii="Times New Roman" w:hAnsi="Times New Roman" w:cs="Times New Roman"/>
          <w:color w:val="000000"/>
        </w:rPr>
        <w:t xml:space="preserve"> their scope would </w:t>
      </w:r>
      <w:r w:rsidR="00F37AB9" w:rsidRPr="00AF39E9">
        <w:rPr>
          <w:rFonts w:ascii="Times New Roman" w:hAnsi="Times New Roman" w:cs="Times New Roman"/>
          <w:color w:val="000000"/>
        </w:rPr>
        <w:t>then give a</w:t>
      </w:r>
      <w:r w:rsidR="0041637E" w:rsidRPr="00AF39E9">
        <w:rPr>
          <w:rFonts w:ascii="Times New Roman" w:hAnsi="Times New Roman" w:cs="Times New Roman"/>
          <w:color w:val="000000"/>
        </w:rPr>
        <w:t xml:space="preserve"> statutory underpinning to this </w:t>
      </w:r>
      <w:r w:rsidR="00F37AB9" w:rsidRPr="00AF39E9">
        <w:rPr>
          <w:rFonts w:ascii="Times New Roman" w:hAnsi="Times New Roman" w:cs="Times New Roman"/>
          <w:color w:val="000000"/>
        </w:rPr>
        <w:t xml:space="preserve">particular </w:t>
      </w:r>
      <w:r w:rsidR="0041637E" w:rsidRPr="00AF39E9">
        <w:rPr>
          <w:rFonts w:ascii="Times New Roman" w:hAnsi="Times New Roman" w:cs="Times New Roman"/>
          <w:color w:val="000000"/>
        </w:rPr>
        <w:t xml:space="preserve">public </w:t>
      </w:r>
      <w:r w:rsidR="00D164C3">
        <w:rPr>
          <w:rFonts w:ascii="Times New Roman" w:hAnsi="Times New Roman" w:cs="Times New Roman"/>
          <w:color w:val="000000"/>
        </w:rPr>
        <w:t>protection surveillance measure.</w:t>
      </w:r>
      <w:r w:rsidR="00301EC4">
        <w:rPr>
          <w:rFonts w:ascii="Times New Roman" w:hAnsi="Times New Roman" w:cs="Times New Roman"/>
          <w:color w:val="000000"/>
        </w:rPr>
        <w:t xml:space="preserve"> These orders would also be used to require offenders to report to the police, to notify officers of their personal details as part of a 'domestic abuser register' system of risk management.</w:t>
      </w:r>
    </w:p>
    <w:p w:rsidR="00083916" w:rsidRPr="00AF39E9" w:rsidRDefault="00301EC4" w:rsidP="00386A02">
      <w:pPr>
        <w:spacing w:line="240" w:lineRule="auto"/>
        <w:rPr>
          <w:rFonts w:ascii="Times New Roman" w:hAnsi="Times New Roman" w:cs="Times New Roman"/>
        </w:rPr>
      </w:pPr>
      <w:r>
        <w:rPr>
          <w:rFonts w:ascii="Times New Roman" w:hAnsi="Times New Roman" w:cs="Times New Roman"/>
        </w:rPr>
        <w:t>In relation to the GPS tracking proposals, t</w:t>
      </w:r>
      <w:r w:rsidR="00083916" w:rsidRPr="00AF39E9">
        <w:rPr>
          <w:rFonts w:ascii="Times New Roman" w:hAnsi="Times New Roman" w:cs="Times New Roman"/>
        </w:rPr>
        <w:t xml:space="preserve">he Ministry of Justice and </w:t>
      </w:r>
      <w:r w:rsidR="00797E8B" w:rsidRPr="00AF39E9">
        <w:rPr>
          <w:rFonts w:ascii="Times New Roman" w:hAnsi="Times New Roman" w:cs="Times New Roman"/>
        </w:rPr>
        <w:t>the</w:t>
      </w:r>
      <w:r w:rsidR="00083916" w:rsidRPr="00AF39E9">
        <w:rPr>
          <w:rFonts w:ascii="Times New Roman" w:hAnsi="Times New Roman" w:cs="Times New Roman"/>
        </w:rPr>
        <w:t xml:space="preserve"> </w:t>
      </w:r>
      <w:r w:rsidR="00797E8B" w:rsidRPr="00AF39E9">
        <w:rPr>
          <w:rFonts w:ascii="Times New Roman" w:hAnsi="Times New Roman" w:cs="Times New Roman"/>
        </w:rPr>
        <w:t>Home</w:t>
      </w:r>
      <w:r w:rsidR="00083916" w:rsidRPr="00AF39E9">
        <w:rPr>
          <w:rFonts w:ascii="Times New Roman" w:hAnsi="Times New Roman" w:cs="Times New Roman"/>
        </w:rPr>
        <w:t xml:space="preserve"> Office together observed in their </w:t>
      </w:r>
      <w:r w:rsidR="00797E8B" w:rsidRPr="00AF39E9">
        <w:rPr>
          <w:rFonts w:ascii="Times New Roman" w:hAnsi="Times New Roman" w:cs="Times New Roman"/>
        </w:rPr>
        <w:t>consultation</w:t>
      </w:r>
      <w:r w:rsidR="00083916" w:rsidRPr="00AF39E9">
        <w:rPr>
          <w:rFonts w:ascii="Times New Roman" w:hAnsi="Times New Roman" w:cs="Times New Roman"/>
        </w:rPr>
        <w:t xml:space="preserve"> </w:t>
      </w:r>
      <w:r w:rsidR="00797E8B" w:rsidRPr="00AF39E9">
        <w:rPr>
          <w:rFonts w:ascii="Times New Roman" w:hAnsi="Times New Roman" w:cs="Times New Roman"/>
        </w:rPr>
        <w:t>response</w:t>
      </w:r>
      <w:r w:rsidR="000B7FB0" w:rsidRPr="00AF39E9">
        <w:rPr>
          <w:rFonts w:ascii="Times New Roman" w:hAnsi="Times New Roman" w:cs="Times New Roman"/>
        </w:rPr>
        <w:t xml:space="preserve"> report</w:t>
      </w:r>
      <w:r w:rsidR="00083916" w:rsidRPr="00AF39E9">
        <w:rPr>
          <w:rFonts w:ascii="Times New Roman" w:hAnsi="Times New Roman" w:cs="Times New Roman"/>
        </w:rPr>
        <w:t xml:space="preserve">, and in </w:t>
      </w:r>
      <w:r w:rsidR="000B7FB0" w:rsidRPr="00AF39E9">
        <w:rPr>
          <w:rFonts w:ascii="Times New Roman" w:hAnsi="Times New Roman" w:cs="Times New Roman"/>
        </w:rPr>
        <w:t xml:space="preserve">launching </w:t>
      </w:r>
      <w:r w:rsidR="00083916" w:rsidRPr="00AF39E9">
        <w:rPr>
          <w:rFonts w:ascii="Times New Roman" w:hAnsi="Times New Roman" w:cs="Times New Roman"/>
        </w:rPr>
        <w:t>the draft Bill, that:</w:t>
      </w:r>
    </w:p>
    <w:p w:rsidR="00083916" w:rsidRPr="00AF39E9" w:rsidRDefault="00083916" w:rsidP="00386A02">
      <w:pPr>
        <w:pStyle w:val="Pa12"/>
        <w:spacing w:after="160" w:line="240" w:lineRule="auto"/>
        <w:ind w:left="720"/>
        <w:rPr>
          <w:rFonts w:ascii="Times New Roman" w:hAnsi="Times New Roman" w:cs="Times New Roman"/>
          <w:color w:val="000000"/>
        </w:rPr>
      </w:pPr>
      <w:r w:rsidRPr="00AF39E9">
        <w:rPr>
          <w:rFonts w:ascii="Times New Roman" w:hAnsi="Times New Roman" w:cs="Times New Roman"/>
        </w:rPr>
        <w:t>"</w:t>
      </w:r>
      <w:r w:rsidRPr="00AF39E9">
        <w:rPr>
          <w:rFonts w:ascii="Times New Roman" w:hAnsi="Times New Roman" w:cs="Times New Roman"/>
          <w:bCs/>
          <w:color w:val="000000"/>
        </w:rPr>
        <w:t xml:space="preserve">We will legislate to provide for the new </w:t>
      </w:r>
      <w:r w:rsidR="000B7FB0" w:rsidRPr="00AF39E9">
        <w:rPr>
          <w:rFonts w:ascii="Times New Roman" w:hAnsi="Times New Roman" w:cs="Times New Roman"/>
          <w:bCs/>
          <w:color w:val="000000"/>
        </w:rPr>
        <w:t>[domestic abuse protection notice]</w:t>
      </w:r>
      <w:r w:rsidRPr="00AF39E9">
        <w:rPr>
          <w:rFonts w:ascii="Times New Roman" w:hAnsi="Times New Roman" w:cs="Times New Roman"/>
          <w:bCs/>
          <w:color w:val="000000"/>
        </w:rPr>
        <w:t xml:space="preserve"> and </w:t>
      </w:r>
      <w:r w:rsidR="000B7FB0" w:rsidRPr="00AF39E9">
        <w:rPr>
          <w:rFonts w:ascii="Times New Roman" w:hAnsi="Times New Roman" w:cs="Times New Roman"/>
          <w:bCs/>
          <w:color w:val="000000"/>
        </w:rPr>
        <w:t>[domestic abuse protection order]</w:t>
      </w:r>
      <w:r w:rsidRPr="00AF39E9">
        <w:rPr>
          <w:rFonts w:ascii="Times New Roman" w:hAnsi="Times New Roman" w:cs="Times New Roman"/>
          <w:bCs/>
          <w:color w:val="000000"/>
        </w:rPr>
        <w:t xml:space="preserve">. </w:t>
      </w:r>
      <w:r w:rsidRPr="00AF39E9">
        <w:rPr>
          <w:rFonts w:ascii="Times New Roman" w:hAnsi="Times New Roman" w:cs="Times New Roman"/>
          <w:color w:val="000000"/>
        </w:rPr>
        <w:t xml:space="preserve">We recognise that the new order introduces some untested ideas, for example in relation to the effectiveness of electronic monitoring in this context, and we want to continue to work with expert professionals from the police, courts and specialist domestic abuse sector to ensure that these new orders work on the ground. To this end, we will pilot the DAPN and DAPO in a number of police force areas. To support the introduction of the orders </w:t>
      </w:r>
      <w:r w:rsidRPr="00AF39E9">
        <w:rPr>
          <w:rFonts w:ascii="Times New Roman" w:hAnsi="Times New Roman" w:cs="Times New Roman"/>
          <w:bCs/>
          <w:color w:val="000000"/>
        </w:rPr>
        <w:t>we will issue statutory guidance which will be accompanied by a programme of training and practical toolkits for professionals</w:t>
      </w:r>
      <w:r w:rsidRPr="00AF39E9">
        <w:rPr>
          <w:rFonts w:ascii="Times New Roman" w:hAnsi="Times New Roman" w:cs="Times New Roman"/>
          <w:color w:val="000000"/>
        </w:rPr>
        <w:t>."</w:t>
      </w:r>
      <w:r w:rsidRPr="00AF39E9">
        <w:rPr>
          <w:rStyle w:val="FootnoteReference"/>
          <w:rFonts w:ascii="Times New Roman" w:hAnsi="Times New Roman" w:cs="Times New Roman"/>
          <w:color w:val="000000"/>
        </w:rPr>
        <w:footnoteReference w:id="3"/>
      </w:r>
    </w:p>
    <w:p w:rsidR="006A7600" w:rsidRPr="00AF39E9" w:rsidRDefault="00D60CB3" w:rsidP="00386A02">
      <w:pPr>
        <w:pStyle w:val="Pa12"/>
        <w:spacing w:after="160" w:line="240" w:lineRule="auto"/>
        <w:rPr>
          <w:rFonts w:ascii="Times New Roman" w:hAnsi="Times New Roman" w:cs="Times New Roman"/>
        </w:rPr>
      </w:pPr>
      <w:r w:rsidRPr="00AF39E9">
        <w:rPr>
          <w:rFonts w:ascii="Times New Roman" w:hAnsi="Times New Roman" w:cs="Times New Roman"/>
        </w:rPr>
        <w:t>GPS tracking could be used to enforce exclusion zones around a victim's place of residence, or place of work</w:t>
      </w:r>
      <w:r w:rsidR="00301EC4">
        <w:rPr>
          <w:rFonts w:ascii="Times New Roman" w:hAnsi="Times New Roman" w:cs="Times New Roman"/>
        </w:rPr>
        <w:t>, for example</w:t>
      </w:r>
      <w:r w:rsidRPr="00AF39E9">
        <w:rPr>
          <w:rFonts w:ascii="Times New Roman" w:hAnsi="Times New Roman" w:cs="Times New Roman"/>
        </w:rPr>
        <w:t xml:space="preserve">; and other </w:t>
      </w:r>
      <w:r w:rsidR="00301EC4">
        <w:rPr>
          <w:rFonts w:ascii="Times New Roman" w:hAnsi="Times New Roman" w:cs="Times New Roman"/>
        </w:rPr>
        <w:t xml:space="preserve">forms of </w:t>
      </w:r>
      <w:r w:rsidRPr="00AF39E9">
        <w:rPr>
          <w:rFonts w:ascii="Times New Roman" w:hAnsi="Times New Roman" w:cs="Times New Roman"/>
        </w:rPr>
        <w:t xml:space="preserve">electronic monitoring devices could be used to enforce elements of a DAPO </w:t>
      </w:r>
      <w:r w:rsidR="00301EC4">
        <w:rPr>
          <w:rFonts w:ascii="Times New Roman" w:hAnsi="Times New Roman" w:cs="Times New Roman"/>
        </w:rPr>
        <w:t>that entail</w:t>
      </w:r>
      <w:r w:rsidRPr="00AF39E9">
        <w:rPr>
          <w:rFonts w:ascii="Times New Roman" w:hAnsi="Times New Roman" w:cs="Times New Roman"/>
        </w:rPr>
        <w:t xml:space="preserve"> the </w:t>
      </w:r>
      <w:r w:rsidR="00301EC4" w:rsidRPr="00AF39E9">
        <w:rPr>
          <w:rFonts w:ascii="Times New Roman" w:hAnsi="Times New Roman" w:cs="Times New Roman"/>
        </w:rPr>
        <w:t>prohibition</w:t>
      </w:r>
      <w:r w:rsidRPr="00AF39E9">
        <w:rPr>
          <w:rFonts w:ascii="Times New Roman" w:hAnsi="Times New Roman" w:cs="Times New Roman"/>
        </w:rPr>
        <w:t xml:space="preserve"> of an offender </w:t>
      </w:r>
      <w:r w:rsidR="00301EC4">
        <w:rPr>
          <w:rFonts w:ascii="Times New Roman" w:hAnsi="Times New Roman" w:cs="Times New Roman"/>
        </w:rPr>
        <w:t xml:space="preserve">from </w:t>
      </w:r>
      <w:r w:rsidRPr="00AF39E9">
        <w:rPr>
          <w:rFonts w:ascii="Times New Roman" w:hAnsi="Times New Roman" w:cs="Times New Roman"/>
        </w:rPr>
        <w:t xml:space="preserve">drinking alcohol, as </w:t>
      </w:r>
      <w:r w:rsidR="00301EC4">
        <w:rPr>
          <w:rFonts w:ascii="Times New Roman" w:hAnsi="Times New Roman" w:cs="Times New Roman"/>
        </w:rPr>
        <w:t xml:space="preserve">part of </w:t>
      </w:r>
      <w:r w:rsidRPr="00AF39E9">
        <w:rPr>
          <w:rFonts w:ascii="Times New Roman" w:hAnsi="Times New Roman" w:cs="Times New Roman"/>
        </w:rPr>
        <w:t xml:space="preserve">a </w:t>
      </w:r>
      <w:r w:rsidR="00301EC4">
        <w:rPr>
          <w:rFonts w:ascii="Times New Roman" w:hAnsi="Times New Roman" w:cs="Times New Roman"/>
        </w:rPr>
        <w:t xml:space="preserve">more holistic </w:t>
      </w:r>
      <w:r w:rsidRPr="00AF39E9">
        <w:rPr>
          <w:rFonts w:ascii="Times New Roman" w:hAnsi="Times New Roman" w:cs="Times New Roman"/>
        </w:rPr>
        <w:t>risk</w:t>
      </w:r>
      <w:r w:rsidR="00301EC4">
        <w:rPr>
          <w:rFonts w:ascii="Times New Roman" w:hAnsi="Times New Roman" w:cs="Times New Roman"/>
        </w:rPr>
        <w:t>-</w:t>
      </w:r>
      <w:r w:rsidRPr="00AF39E9">
        <w:rPr>
          <w:rFonts w:ascii="Times New Roman" w:hAnsi="Times New Roman" w:cs="Times New Roman"/>
        </w:rPr>
        <w:t>management approach. As the</w:t>
      </w:r>
      <w:r w:rsidR="006A7600" w:rsidRPr="00AF39E9">
        <w:rPr>
          <w:rFonts w:ascii="Times New Roman" w:hAnsi="Times New Roman" w:cs="Times New Roman"/>
        </w:rPr>
        <w:t xml:space="preserve"> </w:t>
      </w:r>
      <w:r w:rsidR="000B7FB0" w:rsidRPr="00AF39E9">
        <w:rPr>
          <w:rFonts w:ascii="Times New Roman" w:hAnsi="Times New Roman" w:cs="Times New Roman"/>
        </w:rPr>
        <w:t>joint</w:t>
      </w:r>
      <w:r w:rsidR="006A7600" w:rsidRPr="00AF39E9">
        <w:rPr>
          <w:rFonts w:ascii="Times New Roman" w:hAnsi="Times New Roman" w:cs="Times New Roman"/>
        </w:rPr>
        <w:t xml:space="preserve"> Home Office and Ministry of Justice </w:t>
      </w:r>
      <w:r w:rsidRPr="00AF39E9">
        <w:rPr>
          <w:rFonts w:ascii="Times New Roman" w:hAnsi="Times New Roman" w:cs="Times New Roman"/>
        </w:rPr>
        <w:t xml:space="preserve">report </w:t>
      </w:r>
      <w:r w:rsidR="00301EC4">
        <w:rPr>
          <w:rFonts w:ascii="Times New Roman" w:hAnsi="Times New Roman" w:cs="Times New Roman"/>
        </w:rPr>
        <w:t xml:space="preserve">on the draft Bill </w:t>
      </w:r>
      <w:r w:rsidR="000B7FB0" w:rsidRPr="00AF39E9">
        <w:rPr>
          <w:rFonts w:ascii="Times New Roman" w:hAnsi="Times New Roman" w:cs="Times New Roman"/>
        </w:rPr>
        <w:t>notes</w:t>
      </w:r>
      <w:r w:rsidR="006A7600" w:rsidRPr="00AF39E9">
        <w:rPr>
          <w:rFonts w:ascii="Times New Roman" w:hAnsi="Times New Roman" w:cs="Times New Roman"/>
        </w:rPr>
        <w:t>:</w:t>
      </w:r>
    </w:p>
    <w:p w:rsidR="006A7600" w:rsidRPr="00AF39E9" w:rsidRDefault="00083916" w:rsidP="00386A02">
      <w:pPr>
        <w:pStyle w:val="Pa12"/>
        <w:spacing w:after="160" w:line="240" w:lineRule="auto"/>
        <w:ind w:left="720"/>
        <w:rPr>
          <w:rFonts w:ascii="Times New Roman" w:hAnsi="Times New Roman" w:cs="Times New Roman"/>
          <w:color w:val="000000"/>
        </w:rPr>
      </w:pPr>
      <w:r w:rsidRPr="00AF39E9">
        <w:rPr>
          <w:rFonts w:ascii="Times New Roman" w:hAnsi="Times New Roman" w:cs="Times New Roman"/>
        </w:rPr>
        <w:lastRenderedPageBreak/>
        <w:t>"</w:t>
      </w:r>
      <w:r w:rsidRPr="00AF39E9">
        <w:rPr>
          <w:rFonts w:ascii="Times New Roman" w:hAnsi="Times New Roman" w:cs="Times New Roman"/>
          <w:bCs/>
          <w:color w:val="000000"/>
        </w:rPr>
        <w:t xml:space="preserve">Electronic monitoring is not just restricted to GPS tracking. </w:t>
      </w:r>
      <w:r w:rsidRPr="00AF39E9">
        <w:rPr>
          <w:rFonts w:ascii="Times New Roman" w:hAnsi="Times New Roman" w:cs="Times New Roman"/>
          <w:color w:val="000000"/>
        </w:rPr>
        <w:t>The type of electronic monitoring used would depend on the conditions of the order and may include location monitoring to ensure compliance with an exclusion zone, radio frequency monitoring to ensure compliance with a curfew, or alcohol monitoring to comply with a positive requirement to attend an alcohol course.</w:t>
      </w:r>
      <w:r w:rsidR="006A7600" w:rsidRPr="00AF39E9">
        <w:rPr>
          <w:rFonts w:ascii="Times New Roman" w:hAnsi="Times New Roman" w:cs="Times New Roman"/>
          <w:color w:val="000000"/>
        </w:rPr>
        <w:t>"</w:t>
      </w:r>
      <w:r w:rsidR="006A7600" w:rsidRPr="00AF39E9">
        <w:rPr>
          <w:rStyle w:val="FootnoteReference"/>
          <w:rFonts w:ascii="Times New Roman" w:hAnsi="Times New Roman" w:cs="Times New Roman"/>
          <w:color w:val="000000"/>
        </w:rPr>
        <w:footnoteReference w:id="4"/>
      </w:r>
    </w:p>
    <w:p w:rsidR="00D60CB3" w:rsidRPr="00AF39E9" w:rsidRDefault="00E10D7A" w:rsidP="00386A02">
      <w:pPr>
        <w:pStyle w:val="Default"/>
      </w:pPr>
      <w:r w:rsidRPr="00AF39E9">
        <w:t xml:space="preserve">As a </w:t>
      </w:r>
      <w:r w:rsidR="00301EC4">
        <w:t xml:space="preserve">public protection </w:t>
      </w:r>
      <w:r w:rsidRPr="00AF39E9">
        <w:t xml:space="preserve">premise, the police </w:t>
      </w:r>
      <w:r w:rsidR="00D60CB3" w:rsidRPr="00AF39E9">
        <w:t>can</w:t>
      </w:r>
      <w:r w:rsidRPr="00AF39E9">
        <w:t xml:space="preserve"> monitor </w:t>
      </w:r>
      <w:r w:rsidR="00301EC4">
        <w:t>through</w:t>
      </w:r>
      <w:r w:rsidRPr="00AF39E9">
        <w:t xml:space="preserve"> </w:t>
      </w:r>
      <w:r w:rsidR="00D60CB3" w:rsidRPr="00AF39E9">
        <w:t xml:space="preserve">GPS-enabled </w:t>
      </w:r>
      <w:r w:rsidR="00301EC4">
        <w:t>tracking</w:t>
      </w:r>
      <w:r w:rsidRPr="00AF39E9">
        <w:t xml:space="preserve"> those strongly suspected of, or </w:t>
      </w:r>
      <w:r w:rsidR="00301EC4">
        <w:t>at</w:t>
      </w:r>
      <w:r w:rsidRPr="00AF39E9">
        <w:t xml:space="preserve"> least those already charged/convicted of domestic violence offences and/or stalking. But </w:t>
      </w:r>
      <w:r w:rsidR="00301EC4">
        <w:t xml:space="preserve">as a piece of public policy </w:t>
      </w:r>
      <w:r w:rsidRPr="00AF39E9">
        <w:t>this would, under the workings of the rule of law in the UK, require legislative effort to create a means by which the private life of such an offender could be interfered with 'in accordance with the law', and only when necessary and proportionate</w:t>
      </w:r>
      <w:r w:rsidRPr="00AF39E9">
        <w:rPr>
          <w:rStyle w:val="FootnoteReference"/>
        </w:rPr>
        <w:footnoteReference w:id="5"/>
      </w:r>
      <w:r w:rsidRPr="00AF39E9">
        <w:t xml:space="preserve">.  </w:t>
      </w:r>
    </w:p>
    <w:p w:rsidR="00D60CB3" w:rsidRPr="00AF39E9" w:rsidRDefault="00E10D7A" w:rsidP="00386A02">
      <w:pPr>
        <w:widowControl w:val="0"/>
        <w:suppressAutoHyphens/>
        <w:autoSpaceDE w:val="0"/>
        <w:autoSpaceDN w:val="0"/>
        <w:adjustRightInd w:val="0"/>
        <w:spacing w:before="80" w:after="80" w:line="240" w:lineRule="auto"/>
        <w:jc w:val="both"/>
        <w:rPr>
          <w:rFonts w:ascii="Times New Roman" w:hAnsi="Times New Roman" w:cs="Times New Roman"/>
          <w:color w:val="000000"/>
        </w:rPr>
      </w:pPr>
      <w:r w:rsidRPr="00AF39E9">
        <w:rPr>
          <w:rFonts w:ascii="Times New Roman" w:hAnsi="Times New Roman" w:cs="Times New Roman"/>
          <w:bCs/>
          <w:iCs/>
        </w:rPr>
        <w:t xml:space="preserve">This </w:t>
      </w:r>
      <w:r w:rsidR="001E6D77">
        <w:rPr>
          <w:rFonts w:ascii="Times New Roman" w:hAnsi="Times New Roman" w:cs="Times New Roman"/>
          <w:bCs/>
          <w:iCs/>
        </w:rPr>
        <w:t xml:space="preserve">policy approach </w:t>
      </w:r>
      <w:r w:rsidRPr="00AF39E9">
        <w:rPr>
          <w:rFonts w:ascii="Times New Roman" w:hAnsi="Times New Roman" w:cs="Times New Roman"/>
          <w:bCs/>
          <w:iCs/>
        </w:rPr>
        <w:t xml:space="preserve">would </w:t>
      </w:r>
      <w:r w:rsidR="001E6D77">
        <w:rPr>
          <w:rFonts w:ascii="Times New Roman" w:hAnsi="Times New Roman" w:cs="Times New Roman"/>
          <w:bCs/>
          <w:iCs/>
        </w:rPr>
        <w:t xml:space="preserve">indeed likely </w:t>
      </w:r>
      <w:r w:rsidRPr="00AF39E9">
        <w:rPr>
          <w:rFonts w:ascii="Times New Roman" w:hAnsi="Times New Roman" w:cs="Times New Roman"/>
          <w:bCs/>
          <w:iCs/>
        </w:rPr>
        <w:t xml:space="preserve">require new legislation, </w:t>
      </w:r>
      <w:r w:rsidR="00D60CB3" w:rsidRPr="00AF39E9">
        <w:rPr>
          <w:rFonts w:ascii="Times New Roman" w:hAnsi="Times New Roman" w:cs="Times New Roman"/>
          <w:bCs/>
          <w:iCs/>
        </w:rPr>
        <w:t>on top of</w:t>
      </w:r>
      <w:r w:rsidRPr="00AF39E9">
        <w:rPr>
          <w:rFonts w:ascii="Times New Roman" w:hAnsi="Times New Roman" w:cs="Times New Roman"/>
          <w:bCs/>
          <w:iCs/>
        </w:rPr>
        <w:t xml:space="preserve"> considerable investment in the </w:t>
      </w:r>
      <w:r w:rsidR="00D60CB3" w:rsidRPr="00AF39E9">
        <w:rPr>
          <w:rFonts w:ascii="Times New Roman" w:hAnsi="Times New Roman" w:cs="Times New Roman"/>
          <w:bCs/>
          <w:iCs/>
        </w:rPr>
        <w:t>electronic monitoring</w:t>
      </w:r>
      <w:r w:rsidRPr="00AF39E9">
        <w:rPr>
          <w:rFonts w:ascii="Times New Roman" w:hAnsi="Times New Roman" w:cs="Times New Roman"/>
          <w:bCs/>
          <w:iCs/>
        </w:rPr>
        <w:t xml:space="preserve"> of offenders who are</w:t>
      </w:r>
      <w:r w:rsidR="00D60CB3" w:rsidRPr="00AF39E9">
        <w:rPr>
          <w:rFonts w:ascii="Times New Roman" w:hAnsi="Times New Roman" w:cs="Times New Roman"/>
          <w:bCs/>
          <w:iCs/>
        </w:rPr>
        <w:t>, for example,</w:t>
      </w:r>
      <w:r w:rsidRPr="00AF39E9">
        <w:rPr>
          <w:rFonts w:ascii="Times New Roman" w:hAnsi="Times New Roman" w:cs="Times New Roman"/>
          <w:bCs/>
          <w:iCs/>
        </w:rPr>
        <w:t xml:space="preserve"> serial domestic violence perpetrators.</w:t>
      </w:r>
      <w:r w:rsidR="00D60CB3" w:rsidRPr="00AF39E9">
        <w:rPr>
          <w:rFonts w:ascii="Times New Roman" w:hAnsi="Times New Roman" w:cs="Times New Roman"/>
          <w:bCs/>
          <w:iCs/>
        </w:rPr>
        <w:t xml:space="preserve"> In terms of </w:t>
      </w:r>
      <w:r w:rsidR="001E6D77">
        <w:rPr>
          <w:rFonts w:ascii="Times New Roman" w:hAnsi="Times New Roman" w:cs="Times New Roman"/>
          <w:bCs/>
          <w:iCs/>
        </w:rPr>
        <w:t>such a</w:t>
      </w:r>
      <w:r w:rsidR="00D60CB3" w:rsidRPr="00AF39E9">
        <w:rPr>
          <w:rFonts w:ascii="Times New Roman" w:hAnsi="Times New Roman" w:cs="Times New Roman"/>
          <w:bCs/>
          <w:iCs/>
        </w:rPr>
        <w:t xml:space="preserve"> </w:t>
      </w:r>
      <w:r w:rsidR="001E6D77">
        <w:rPr>
          <w:rFonts w:ascii="Times New Roman" w:hAnsi="Times New Roman" w:cs="Times New Roman"/>
          <w:bCs/>
          <w:iCs/>
        </w:rPr>
        <w:t>constitutional preference</w:t>
      </w:r>
      <w:r w:rsidR="00D60CB3" w:rsidRPr="00AF39E9">
        <w:rPr>
          <w:rFonts w:ascii="Times New Roman" w:hAnsi="Times New Roman" w:cs="Times New Roman"/>
          <w:bCs/>
          <w:iCs/>
        </w:rPr>
        <w:t xml:space="preserve"> for fresh and dedicated statutory provisions, </w:t>
      </w:r>
      <w:r w:rsidR="00D60CB3" w:rsidRPr="00AF39E9">
        <w:rPr>
          <w:rFonts w:ascii="Times New Roman" w:hAnsi="Times New Roman" w:cs="Times New Roman"/>
          <w:color w:val="000000"/>
        </w:rPr>
        <w:t xml:space="preserve">the European Court of Human Rights has maintained in </w:t>
      </w:r>
      <w:r w:rsidR="00D60CB3" w:rsidRPr="00AF39E9">
        <w:rPr>
          <w:rFonts w:ascii="Times New Roman" w:hAnsi="Times New Roman" w:cs="Times New Roman"/>
          <w:i/>
          <w:iCs/>
          <w:color w:val="000000"/>
        </w:rPr>
        <w:t>MM v UK</w:t>
      </w:r>
      <w:r w:rsidR="00D60CB3" w:rsidRPr="00AF39E9">
        <w:rPr>
          <w:rFonts w:ascii="Times New Roman" w:hAnsi="Times New Roman" w:cs="Times New Roman"/>
          <w:color w:val="000000"/>
        </w:rPr>
        <w:t xml:space="preserve"> </w:t>
      </w:r>
      <w:r w:rsidR="00D60CB3" w:rsidRPr="00AF39E9">
        <w:rPr>
          <w:rFonts w:ascii="Times New Roman" w:hAnsi="Times New Roman" w:cs="Times New Roman"/>
        </w:rPr>
        <w:t xml:space="preserve">[2012] ECHR 1906 </w:t>
      </w:r>
      <w:r w:rsidR="00D60CB3" w:rsidRPr="00AF39E9">
        <w:rPr>
          <w:rFonts w:ascii="Times New Roman" w:hAnsi="Times New Roman" w:cs="Times New Roman"/>
          <w:color w:val="000000"/>
        </w:rPr>
        <w:t>at para. 193 that:</w:t>
      </w:r>
    </w:p>
    <w:p w:rsidR="00E10D7A" w:rsidRPr="00AF39E9" w:rsidRDefault="00D60CB3" w:rsidP="00386A02">
      <w:pPr>
        <w:widowControl w:val="0"/>
        <w:suppressAutoHyphens/>
        <w:autoSpaceDE w:val="0"/>
        <w:autoSpaceDN w:val="0"/>
        <w:adjustRightInd w:val="0"/>
        <w:spacing w:before="80" w:after="80" w:line="240" w:lineRule="auto"/>
        <w:ind w:left="720"/>
        <w:jc w:val="both"/>
        <w:rPr>
          <w:rFonts w:ascii="Times New Roman" w:hAnsi="Times New Roman" w:cs="Times New Roman"/>
          <w:color w:val="000000"/>
        </w:rPr>
      </w:pPr>
      <w:r w:rsidRPr="00AF39E9">
        <w:rPr>
          <w:rFonts w:ascii="Times New Roman" w:hAnsi="Times New Roman" w:cs="Times New Roman"/>
          <w:color w:val="000000"/>
        </w:rPr>
        <w:t>"</w:t>
      </w:r>
      <w:r w:rsidRPr="00AF39E9">
        <w:rPr>
          <w:rFonts w:ascii="Times New Roman" w:hAnsi="Times New Roman" w:cs="Times New Roman"/>
        </w:rPr>
        <w:t>The requirement that any interference must be ‘in accordance with the law’ under Article 8.2 means that the impugned measure must have some basis in domestic law and be compatible with the rule of law, which is expressly mentioned in the preamble to the Convention and inherent in the object and purpose of Article 8. The law must thus be adequately accessible and foreseeable, that is, formulated with sufficient precision to enable the individual – if need be with appropriate advice – to regulate his conduct. For domestic law to meet these requirements, it must afford adequate legal protection against arbitrariness and accordingly indicate with sufficient clarity the scope of discretion conferred on the competent authorities and the manner of its exercise…"</w:t>
      </w:r>
    </w:p>
    <w:p w:rsidR="006A7600" w:rsidRPr="00AF39E9" w:rsidRDefault="006A7600" w:rsidP="00386A02">
      <w:pPr>
        <w:pStyle w:val="Pa12"/>
        <w:spacing w:after="160" w:line="240" w:lineRule="auto"/>
        <w:rPr>
          <w:rFonts w:ascii="Times New Roman" w:hAnsi="Times New Roman" w:cs="Times New Roman"/>
          <w:color w:val="000000"/>
        </w:rPr>
      </w:pPr>
      <w:r w:rsidRPr="00AF39E9">
        <w:rPr>
          <w:rFonts w:ascii="Times New Roman" w:hAnsi="Times New Roman" w:cs="Times New Roman"/>
          <w:color w:val="000000"/>
        </w:rPr>
        <w:t xml:space="preserve">The government </w:t>
      </w:r>
      <w:r w:rsidR="00D60CB3" w:rsidRPr="00AF39E9">
        <w:rPr>
          <w:rFonts w:ascii="Times New Roman" w:hAnsi="Times New Roman" w:cs="Times New Roman"/>
          <w:color w:val="000000"/>
        </w:rPr>
        <w:t xml:space="preserve">certainly now </w:t>
      </w:r>
      <w:r w:rsidRPr="00AF39E9">
        <w:rPr>
          <w:rFonts w:ascii="Times New Roman" w:hAnsi="Times New Roman" w:cs="Times New Roman"/>
          <w:color w:val="000000"/>
        </w:rPr>
        <w:t xml:space="preserve">seem conscious that a </w:t>
      </w:r>
      <w:r w:rsidR="00D60CB3" w:rsidRPr="00AF39E9">
        <w:rPr>
          <w:rFonts w:ascii="Times New Roman" w:hAnsi="Times New Roman" w:cs="Times New Roman"/>
          <w:color w:val="000000"/>
        </w:rPr>
        <w:t xml:space="preserve">specific </w:t>
      </w:r>
      <w:r w:rsidRPr="00AF39E9">
        <w:rPr>
          <w:rFonts w:ascii="Times New Roman" w:hAnsi="Times New Roman" w:cs="Times New Roman"/>
          <w:color w:val="000000"/>
        </w:rPr>
        <w:t xml:space="preserve">statutory regime for the more intensive use of </w:t>
      </w:r>
      <w:r w:rsidR="000B7FB0" w:rsidRPr="00AF39E9">
        <w:rPr>
          <w:rFonts w:ascii="Times New Roman" w:hAnsi="Times New Roman" w:cs="Times New Roman"/>
          <w:color w:val="000000"/>
        </w:rPr>
        <w:t>different</w:t>
      </w:r>
      <w:r w:rsidRPr="00AF39E9">
        <w:rPr>
          <w:rFonts w:ascii="Times New Roman" w:hAnsi="Times New Roman" w:cs="Times New Roman"/>
          <w:color w:val="000000"/>
        </w:rPr>
        <w:t xml:space="preserve"> types of electronic </w:t>
      </w:r>
      <w:r w:rsidR="000B7FB0" w:rsidRPr="00AF39E9">
        <w:rPr>
          <w:rFonts w:ascii="Times New Roman" w:hAnsi="Times New Roman" w:cs="Times New Roman"/>
          <w:color w:val="000000"/>
        </w:rPr>
        <w:t>monitoring</w:t>
      </w:r>
      <w:r w:rsidRPr="00AF39E9">
        <w:rPr>
          <w:rFonts w:ascii="Times New Roman" w:hAnsi="Times New Roman" w:cs="Times New Roman"/>
          <w:color w:val="000000"/>
        </w:rPr>
        <w:t xml:space="preserve"> in </w:t>
      </w:r>
      <w:r w:rsidR="00D60CB3" w:rsidRPr="00AF39E9">
        <w:rPr>
          <w:rFonts w:ascii="Times New Roman" w:hAnsi="Times New Roman" w:cs="Times New Roman"/>
          <w:color w:val="000000"/>
        </w:rPr>
        <w:t>the</w:t>
      </w:r>
      <w:r w:rsidRPr="00AF39E9">
        <w:rPr>
          <w:rFonts w:ascii="Times New Roman" w:hAnsi="Times New Roman" w:cs="Times New Roman"/>
          <w:color w:val="000000"/>
        </w:rPr>
        <w:t xml:space="preserve"> way</w:t>
      </w:r>
      <w:r w:rsidR="00D60CB3" w:rsidRPr="00AF39E9">
        <w:rPr>
          <w:rFonts w:ascii="Times New Roman" w:hAnsi="Times New Roman" w:cs="Times New Roman"/>
          <w:color w:val="000000"/>
        </w:rPr>
        <w:t>s outlined above</w:t>
      </w:r>
      <w:r w:rsidRPr="00AF39E9">
        <w:rPr>
          <w:rFonts w:ascii="Times New Roman" w:hAnsi="Times New Roman" w:cs="Times New Roman"/>
          <w:color w:val="000000"/>
        </w:rPr>
        <w:t xml:space="preserve"> would better survive </w:t>
      </w:r>
      <w:r w:rsidR="001E6D77">
        <w:rPr>
          <w:rFonts w:ascii="Times New Roman" w:hAnsi="Times New Roman" w:cs="Times New Roman"/>
          <w:color w:val="000000"/>
        </w:rPr>
        <w:t>the</w:t>
      </w:r>
      <w:r w:rsidRPr="00AF39E9">
        <w:rPr>
          <w:rFonts w:ascii="Times New Roman" w:hAnsi="Times New Roman" w:cs="Times New Roman"/>
          <w:color w:val="000000"/>
        </w:rPr>
        <w:t xml:space="preserve"> </w:t>
      </w:r>
      <w:r w:rsidR="00D60CB3" w:rsidRPr="00AF39E9">
        <w:rPr>
          <w:rFonts w:ascii="Times New Roman" w:hAnsi="Times New Roman" w:cs="Times New Roman"/>
          <w:color w:val="000000"/>
        </w:rPr>
        <w:t xml:space="preserve">'in accordance with the law' </w:t>
      </w:r>
      <w:r w:rsidRPr="00AF39E9">
        <w:rPr>
          <w:rFonts w:ascii="Times New Roman" w:hAnsi="Times New Roman" w:cs="Times New Roman"/>
          <w:color w:val="000000"/>
        </w:rPr>
        <w:t>test in European human rights law</w:t>
      </w:r>
      <w:r w:rsidR="000B7FB0" w:rsidRPr="00AF39E9">
        <w:rPr>
          <w:rFonts w:ascii="Times New Roman" w:hAnsi="Times New Roman" w:cs="Times New Roman"/>
          <w:color w:val="000000"/>
        </w:rPr>
        <w:t>, particularly</w:t>
      </w:r>
      <w:r w:rsidRPr="00AF39E9">
        <w:rPr>
          <w:rFonts w:ascii="Times New Roman" w:hAnsi="Times New Roman" w:cs="Times New Roman"/>
          <w:color w:val="000000"/>
        </w:rPr>
        <w:t xml:space="preserve"> concerning the right to </w:t>
      </w:r>
      <w:r w:rsidR="000B7FB0" w:rsidRPr="00AF39E9">
        <w:rPr>
          <w:rFonts w:ascii="Times New Roman" w:hAnsi="Times New Roman" w:cs="Times New Roman"/>
          <w:color w:val="000000"/>
        </w:rPr>
        <w:t>respect</w:t>
      </w:r>
      <w:r w:rsidRPr="00AF39E9">
        <w:rPr>
          <w:rFonts w:ascii="Times New Roman" w:hAnsi="Times New Roman" w:cs="Times New Roman"/>
          <w:color w:val="000000"/>
        </w:rPr>
        <w:t xml:space="preserve"> for private and family life under Article 8 ECHR</w:t>
      </w:r>
      <w:r w:rsidR="00D60CB3" w:rsidRPr="00AF39E9">
        <w:rPr>
          <w:rFonts w:ascii="Times New Roman" w:hAnsi="Times New Roman" w:cs="Times New Roman"/>
          <w:color w:val="000000"/>
        </w:rPr>
        <w:t>,</w:t>
      </w:r>
      <w:r w:rsidRPr="00AF39E9">
        <w:rPr>
          <w:rFonts w:ascii="Times New Roman" w:hAnsi="Times New Roman" w:cs="Times New Roman"/>
          <w:color w:val="000000"/>
        </w:rPr>
        <w:t xml:space="preserve"> if it were based in clear </w:t>
      </w:r>
      <w:r w:rsidR="000B7FB0" w:rsidRPr="00AF39E9">
        <w:rPr>
          <w:rFonts w:ascii="Times New Roman" w:hAnsi="Times New Roman" w:cs="Times New Roman"/>
          <w:color w:val="000000"/>
        </w:rPr>
        <w:t>statutory</w:t>
      </w:r>
      <w:r w:rsidRPr="00AF39E9">
        <w:rPr>
          <w:rFonts w:ascii="Times New Roman" w:hAnsi="Times New Roman" w:cs="Times New Roman"/>
          <w:color w:val="000000"/>
        </w:rPr>
        <w:t xml:space="preserve"> provisions. The </w:t>
      </w:r>
      <w:r w:rsidR="000B7FB0" w:rsidRPr="00AF39E9">
        <w:rPr>
          <w:rFonts w:ascii="Times New Roman" w:hAnsi="Times New Roman" w:cs="Times New Roman"/>
          <w:color w:val="000000"/>
        </w:rPr>
        <w:t>government report</w:t>
      </w:r>
      <w:r w:rsidRPr="00AF39E9">
        <w:rPr>
          <w:rFonts w:ascii="Times New Roman" w:hAnsi="Times New Roman" w:cs="Times New Roman"/>
          <w:color w:val="000000"/>
        </w:rPr>
        <w:t xml:space="preserve"> noted that:</w:t>
      </w:r>
    </w:p>
    <w:p w:rsidR="00083916" w:rsidRPr="00AF39E9" w:rsidRDefault="006A7600" w:rsidP="00386A02">
      <w:pPr>
        <w:pStyle w:val="Pa12"/>
        <w:spacing w:after="160" w:line="240" w:lineRule="auto"/>
        <w:ind w:left="720"/>
        <w:rPr>
          <w:rFonts w:ascii="Times New Roman" w:hAnsi="Times New Roman" w:cs="Times New Roman"/>
          <w:color w:val="000000"/>
        </w:rPr>
      </w:pPr>
      <w:r w:rsidRPr="00AF39E9">
        <w:rPr>
          <w:rFonts w:ascii="Times New Roman" w:hAnsi="Times New Roman" w:cs="Times New Roman"/>
          <w:color w:val="000000"/>
        </w:rPr>
        <w:t>"</w:t>
      </w:r>
      <w:r w:rsidR="00083916" w:rsidRPr="00AF39E9">
        <w:rPr>
          <w:rFonts w:ascii="Times New Roman" w:hAnsi="Times New Roman" w:cs="Times New Roman"/>
          <w:bCs/>
          <w:color w:val="000000"/>
        </w:rPr>
        <w:t xml:space="preserve">We understand that, without legal powers, the courts are limited in how they can apply electronic monitoring. </w:t>
      </w:r>
      <w:r w:rsidR="00083916" w:rsidRPr="00AF39E9">
        <w:rPr>
          <w:rFonts w:ascii="Times New Roman" w:hAnsi="Times New Roman" w:cs="Times New Roman"/>
          <w:color w:val="000000"/>
        </w:rPr>
        <w:t>We think that the courts should have an express power to impose electronic monitoring, and we would also include a set of statutory safeguards to ensure that electronic monitoring is only used when</w:t>
      </w:r>
      <w:r w:rsidR="000B7FB0" w:rsidRPr="00AF39E9">
        <w:rPr>
          <w:rFonts w:ascii="Times New Roman" w:hAnsi="Times New Roman" w:cs="Times New Roman"/>
          <w:color w:val="000000"/>
        </w:rPr>
        <w:t xml:space="preserve"> </w:t>
      </w:r>
      <w:r w:rsidR="001E6D77">
        <w:rPr>
          <w:rFonts w:ascii="Times New Roman" w:hAnsi="Times New Roman" w:cs="Times New Roman"/>
          <w:color w:val="000000"/>
        </w:rPr>
        <w:t xml:space="preserve">necessary and </w:t>
      </w:r>
      <w:r w:rsidR="000B7FB0" w:rsidRPr="00AF39E9">
        <w:rPr>
          <w:rFonts w:ascii="Times New Roman" w:hAnsi="Times New Roman" w:cs="Times New Roman"/>
          <w:color w:val="000000"/>
        </w:rPr>
        <w:t>proportionate…</w:t>
      </w:r>
      <w:r w:rsidR="00083916" w:rsidRPr="00AF39E9">
        <w:rPr>
          <w:rFonts w:ascii="Times New Roman" w:hAnsi="Times New Roman" w:cs="Times New Roman"/>
          <w:color w:val="000000"/>
        </w:rPr>
        <w:t>"</w:t>
      </w:r>
      <w:r w:rsidR="00083916" w:rsidRPr="00AF39E9">
        <w:rPr>
          <w:rStyle w:val="FootnoteReference"/>
          <w:rFonts w:ascii="Times New Roman" w:hAnsi="Times New Roman" w:cs="Times New Roman"/>
          <w:color w:val="000000"/>
        </w:rPr>
        <w:footnoteReference w:id="6"/>
      </w:r>
      <w:r w:rsidR="00083916" w:rsidRPr="00AF39E9">
        <w:rPr>
          <w:rFonts w:ascii="Times New Roman" w:hAnsi="Times New Roman" w:cs="Times New Roman"/>
          <w:color w:val="000000"/>
        </w:rPr>
        <w:t>,</w:t>
      </w:r>
      <w:r w:rsidR="000B7FB0" w:rsidRPr="00AF39E9">
        <w:rPr>
          <w:rFonts w:ascii="Times New Roman" w:hAnsi="Times New Roman" w:cs="Times New Roman"/>
          <w:color w:val="000000"/>
        </w:rPr>
        <w:t xml:space="preserve"> [and]</w:t>
      </w:r>
      <w:r w:rsidR="00083916" w:rsidRPr="00AF39E9">
        <w:rPr>
          <w:rFonts w:ascii="Times New Roman" w:hAnsi="Times New Roman" w:cs="Times New Roman"/>
          <w:color w:val="000000"/>
        </w:rPr>
        <w:t xml:space="preserve"> </w:t>
      </w:r>
      <w:r w:rsidR="000B7FB0" w:rsidRPr="00AF39E9">
        <w:rPr>
          <w:rFonts w:ascii="Times New Roman" w:hAnsi="Times New Roman" w:cs="Times New Roman"/>
          <w:color w:val="000000"/>
        </w:rPr>
        <w:t>"</w:t>
      </w:r>
      <w:r w:rsidR="00083916" w:rsidRPr="00AF39E9">
        <w:rPr>
          <w:rFonts w:ascii="Times New Roman" w:hAnsi="Times New Roman" w:cs="Times New Roman"/>
          <w:bCs/>
          <w:color w:val="000000"/>
        </w:rPr>
        <w:t>a court will only be able to impose an electronic monitoring requirement where necessary and proportionate to protect a victim of domestic abuse.</w:t>
      </w:r>
      <w:r w:rsidR="00FC4890" w:rsidRPr="00AF39E9">
        <w:rPr>
          <w:rFonts w:ascii="Times New Roman" w:hAnsi="Times New Roman" w:cs="Times New Roman"/>
          <w:bCs/>
          <w:color w:val="000000"/>
        </w:rPr>
        <w:t>"</w:t>
      </w:r>
      <w:r w:rsidR="00FC4890" w:rsidRPr="00AF39E9">
        <w:rPr>
          <w:rStyle w:val="FootnoteReference"/>
          <w:rFonts w:ascii="Times New Roman" w:hAnsi="Times New Roman" w:cs="Times New Roman"/>
          <w:bCs/>
          <w:color w:val="000000"/>
        </w:rPr>
        <w:footnoteReference w:id="7"/>
      </w:r>
    </w:p>
    <w:p w:rsidR="00542CE1" w:rsidRPr="00AF39E9" w:rsidRDefault="000B7FB0" w:rsidP="00386A02">
      <w:pPr>
        <w:spacing w:before="240" w:line="240" w:lineRule="auto"/>
        <w:rPr>
          <w:rFonts w:ascii="Times New Roman" w:hAnsi="Times New Roman" w:cs="Times New Roman"/>
        </w:rPr>
      </w:pPr>
      <w:r w:rsidRPr="00AF39E9">
        <w:rPr>
          <w:rFonts w:ascii="Times New Roman" w:hAnsi="Times New Roman" w:cs="Times New Roman"/>
        </w:rPr>
        <w:t xml:space="preserve">In actual fact, the courts have already applied the concept of what is required by the notion of 'in accordance with law' under Article 8 ECJR with some degree of latitude, and in favour of </w:t>
      </w:r>
      <w:r w:rsidRPr="00AF39E9">
        <w:rPr>
          <w:rFonts w:ascii="Times New Roman" w:hAnsi="Times New Roman" w:cs="Times New Roman"/>
        </w:rPr>
        <w:lastRenderedPageBreak/>
        <w:t>a public protection perspective</w:t>
      </w:r>
      <w:r w:rsidR="001E6D77">
        <w:rPr>
          <w:rFonts w:ascii="Times New Roman" w:hAnsi="Times New Roman" w:cs="Times New Roman"/>
        </w:rPr>
        <w:t>, in the context of GPS tracking</w:t>
      </w:r>
      <w:r w:rsidRPr="00AF39E9">
        <w:rPr>
          <w:rFonts w:ascii="Times New Roman" w:hAnsi="Times New Roman" w:cs="Times New Roman"/>
        </w:rPr>
        <w:t xml:space="preserve">. </w:t>
      </w:r>
      <w:r w:rsidR="0041637E" w:rsidRPr="00AF39E9">
        <w:rPr>
          <w:rFonts w:ascii="Times New Roman" w:hAnsi="Times New Roman" w:cs="Times New Roman"/>
        </w:rPr>
        <w:t xml:space="preserve">In the </w:t>
      </w:r>
      <w:r w:rsidR="00F37AB9" w:rsidRPr="00AF39E9">
        <w:rPr>
          <w:rFonts w:ascii="Times New Roman" w:hAnsi="Times New Roman" w:cs="Times New Roman"/>
        </w:rPr>
        <w:t xml:space="preserve">judgment in the case of </w:t>
      </w:r>
      <w:r w:rsidR="00F37AB9" w:rsidRPr="00AF39E9">
        <w:rPr>
          <w:rFonts w:ascii="Times New Roman" w:hAnsi="Times New Roman" w:cs="Times New Roman"/>
          <w:i/>
        </w:rPr>
        <w:t>Richards</w:t>
      </w:r>
      <w:r w:rsidR="00F37AB9" w:rsidRPr="00AF39E9">
        <w:rPr>
          <w:rFonts w:ascii="Times New Roman" w:hAnsi="Times New Roman" w:cs="Times New Roman"/>
        </w:rPr>
        <w:t>, from the Court of Appeal in 2015</w:t>
      </w:r>
      <w:r w:rsidR="0041637E" w:rsidRPr="00AF39E9">
        <w:rPr>
          <w:rFonts w:ascii="Times New Roman" w:hAnsi="Times New Roman" w:cs="Times New Roman"/>
        </w:rPr>
        <w:t xml:space="preserve">, there was an </w:t>
      </w:r>
      <w:r w:rsidR="00F37AB9" w:rsidRPr="00AF39E9">
        <w:rPr>
          <w:rFonts w:ascii="Times New Roman" w:hAnsi="Times New Roman" w:cs="Times New Roman"/>
        </w:rPr>
        <w:t xml:space="preserve">(unsuccessful) </w:t>
      </w:r>
      <w:r w:rsidR="0041637E" w:rsidRPr="00AF39E9">
        <w:rPr>
          <w:rFonts w:ascii="Times New Roman" w:hAnsi="Times New Roman" w:cs="Times New Roman"/>
        </w:rPr>
        <w:t xml:space="preserve">argument that such GPS monitoring was unlawful, as it had no </w:t>
      </w:r>
      <w:r w:rsidR="00F37AB9" w:rsidRPr="00AF39E9">
        <w:rPr>
          <w:rFonts w:ascii="Times New Roman" w:hAnsi="Times New Roman" w:cs="Times New Roman"/>
        </w:rPr>
        <w:t>explicit</w:t>
      </w:r>
      <w:r w:rsidR="0041637E" w:rsidRPr="00AF39E9">
        <w:rPr>
          <w:rFonts w:ascii="Times New Roman" w:hAnsi="Times New Roman" w:cs="Times New Roman"/>
        </w:rPr>
        <w:t xml:space="preserve"> statutory basis</w:t>
      </w:r>
      <w:r w:rsidR="00F37AB9" w:rsidRPr="00AF39E9">
        <w:rPr>
          <w:rStyle w:val="FootnoteReference"/>
          <w:rFonts w:ascii="Times New Roman" w:hAnsi="Times New Roman" w:cs="Times New Roman"/>
        </w:rPr>
        <w:footnoteReference w:id="8"/>
      </w:r>
      <w:r w:rsidR="0041637E" w:rsidRPr="00AF39E9">
        <w:rPr>
          <w:rFonts w:ascii="Times New Roman" w:hAnsi="Times New Roman" w:cs="Times New Roman"/>
        </w:rPr>
        <w:t xml:space="preserve">. </w:t>
      </w:r>
      <w:r w:rsidR="00F37AB9" w:rsidRPr="00AF39E9">
        <w:rPr>
          <w:rFonts w:ascii="Times New Roman" w:hAnsi="Times New Roman" w:cs="Times New Roman"/>
        </w:rPr>
        <w:t xml:space="preserve">The new legislation would remedy this shortcoming in the statutory landscape of public protection powers and safeguards. </w:t>
      </w:r>
      <w:r w:rsidR="00542CE1" w:rsidRPr="00AF39E9">
        <w:rPr>
          <w:rFonts w:ascii="Times New Roman" w:hAnsi="Times New Roman" w:cs="Times New Roman"/>
        </w:rPr>
        <w:t xml:space="preserve">But the court in </w:t>
      </w:r>
      <w:r w:rsidR="00F37AB9" w:rsidRPr="00AF39E9">
        <w:rPr>
          <w:rFonts w:ascii="Times New Roman" w:hAnsi="Times New Roman" w:cs="Times New Roman"/>
        </w:rPr>
        <w:t xml:space="preserve">the </w:t>
      </w:r>
      <w:r w:rsidR="00F37AB9" w:rsidRPr="00AF39E9">
        <w:rPr>
          <w:rFonts w:ascii="Times New Roman" w:hAnsi="Times New Roman" w:cs="Times New Roman"/>
          <w:i/>
        </w:rPr>
        <w:t>Richard</w:t>
      </w:r>
      <w:r w:rsidRPr="00AF39E9">
        <w:rPr>
          <w:rFonts w:ascii="Times New Roman" w:hAnsi="Times New Roman" w:cs="Times New Roman"/>
          <w:i/>
        </w:rPr>
        <w:t>s</w:t>
      </w:r>
      <w:r w:rsidR="00542CE1" w:rsidRPr="00AF39E9">
        <w:rPr>
          <w:rFonts w:ascii="Times New Roman" w:hAnsi="Times New Roman" w:cs="Times New Roman"/>
        </w:rPr>
        <w:t xml:space="preserve"> case</w:t>
      </w:r>
      <w:r w:rsidR="00F37AB9" w:rsidRPr="00AF39E9">
        <w:rPr>
          <w:rFonts w:ascii="Times New Roman" w:hAnsi="Times New Roman" w:cs="Times New Roman"/>
        </w:rPr>
        <w:t xml:space="preserve"> actually</w:t>
      </w:r>
      <w:r w:rsidR="00542CE1" w:rsidRPr="00AF39E9">
        <w:rPr>
          <w:rFonts w:ascii="Times New Roman" w:hAnsi="Times New Roman" w:cs="Times New Roman"/>
        </w:rPr>
        <w:t xml:space="preserve"> "emphasised that the police did indeed have sufficient (lawful) guidance from ACPO as to the management of “police information” and, furthermore, sufficiently clear (and lawful) guidance as to how this personal data could be both retained and shared</w:t>
      </w:r>
      <w:r w:rsidR="00F37AB9" w:rsidRPr="00AF39E9">
        <w:rPr>
          <w:rFonts w:ascii="Times New Roman" w:hAnsi="Times New Roman" w:cs="Times New Roman"/>
        </w:rPr>
        <w:t xml:space="preserve"> for public protection purposes</w:t>
      </w:r>
      <w:r w:rsidR="00542CE1" w:rsidRPr="00AF39E9">
        <w:rPr>
          <w:rFonts w:ascii="Times New Roman" w:hAnsi="Times New Roman" w:cs="Times New Roman"/>
        </w:rPr>
        <w:t>"</w:t>
      </w:r>
      <w:r w:rsidR="001E6D77">
        <w:rPr>
          <w:rStyle w:val="FootnoteReference"/>
          <w:rFonts w:ascii="Times New Roman" w:hAnsi="Times New Roman" w:cs="Times New Roman"/>
        </w:rPr>
        <w:footnoteReference w:id="9"/>
      </w:r>
      <w:r w:rsidR="00F37AB9" w:rsidRPr="00AF39E9">
        <w:rPr>
          <w:rFonts w:ascii="Times New Roman" w:hAnsi="Times New Roman" w:cs="Times New Roman"/>
        </w:rPr>
        <w:t xml:space="preserve">, and therefore there was no need for specific statutory underpinning for the use of the technology concerned. So the inclusion of a specific statutory basis for such GPS monitoring in the draft Bill in 2019 is </w:t>
      </w:r>
      <w:r w:rsidR="00083916" w:rsidRPr="00AF39E9">
        <w:rPr>
          <w:rFonts w:ascii="Times New Roman" w:hAnsi="Times New Roman" w:cs="Times New Roman"/>
        </w:rPr>
        <w:t xml:space="preserve">perhaps </w:t>
      </w:r>
      <w:r w:rsidRPr="00AF39E9">
        <w:rPr>
          <w:rFonts w:ascii="Times New Roman" w:hAnsi="Times New Roman" w:cs="Times New Roman"/>
        </w:rPr>
        <w:t xml:space="preserve">not </w:t>
      </w:r>
      <w:r w:rsidRPr="001E6D77">
        <w:rPr>
          <w:rFonts w:ascii="Times New Roman" w:hAnsi="Times New Roman" w:cs="Times New Roman"/>
          <w:i/>
        </w:rPr>
        <w:t>strictly</w:t>
      </w:r>
      <w:r w:rsidRPr="00AF39E9">
        <w:rPr>
          <w:rFonts w:ascii="Times New Roman" w:hAnsi="Times New Roman" w:cs="Times New Roman"/>
        </w:rPr>
        <w:t xml:space="preserve"> </w:t>
      </w:r>
      <w:r w:rsidR="00F37AB9" w:rsidRPr="00AF39E9">
        <w:rPr>
          <w:rFonts w:ascii="Times New Roman" w:hAnsi="Times New Roman" w:cs="Times New Roman"/>
        </w:rPr>
        <w:t>necessary</w:t>
      </w:r>
      <w:r w:rsidR="001E6D77">
        <w:rPr>
          <w:rFonts w:ascii="Times New Roman" w:hAnsi="Times New Roman" w:cs="Times New Roman"/>
        </w:rPr>
        <w:t>, when there would be an overarching statutory regime to indicate the purpose of the new domestic abuse protection orders. Detailed statutory provisions on GPS tracking of (possible) domestic violence perpetrators, namely those in cl</w:t>
      </w:r>
      <w:r w:rsidR="00A8655E">
        <w:rPr>
          <w:rFonts w:ascii="Times New Roman" w:hAnsi="Times New Roman" w:cs="Times New Roman"/>
        </w:rPr>
        <w:t>.33</w:t>
      </w:r>
      <w:r w:rsidR="001E6D77">
        <w:rPr>
          <w:rFonts w:ascii="Times New Roman" w:hAnsi="Times New Roman" w:cs="Times New Roman"/>
        </w:rPr>
        <w:t xml:space="preserve"> in the draft Bill, are</w:t>
      </w:r>
      <w:r w:rsidR="00F37AB9" w:rsidRPr="00AF39E9">
        <w:rPr>
          <w:rFonts w:ascii="Times New Roman" w:hAnsi="Times New Roman" w:cs="Times New Roman"/>
        </w:rPr>
        <w:t xml:space="preserve"> though most welcome from the perspective of ensuring specificity and democratically-rooted accountability in the</w:t>
      </w:r>
      <w:r w:rsidR="00083916" w:rsidRPr="00AF39E9">
        <w:rPr>
          <w:rFonts w:ascii="Times New Roman" w:hAnsi="Times New Roman" w:cs="Times New Roman"/>
        </w:rPr>
        <w:t xml:space="preserve"> practice of monitoring dangerous individuals in UK society.</w:t>
      </w:r>
      <w:r w:rsidR="00F37AB9" w:rsidRPr="00AF39E9">
        <w:rPr>
          <w:rFonts w:ascii="Times New Roman" w:hAnsi="Times New Roman" w:cs="Times New Roman"/>
        </w:rPr>
        <w:t xml:space="preserve">   </w:t>
      </w:r>
    </w:p>
    <w:p w:rsidR="00083916" w:rsidRDefault="000B7FB0" w:rsidP="00386A02">
      <w:pPr>
        <w:spacing w:line="240" w:lineRule="auto"/>
        <w:rPr>
          <w:rFonts w:ascii="Times New Roman" w:hAnsi="Times New Roman" w:cs="Times New Roman"/>
        </w:rPr>
      </w:pPr>
      <w:r w:rsidRPr="00AF39E9">
        <w:rPr>
          <w:rFonts w:ascii="Times New Roman" w:hAnsi="Times New Roman" w:cs="Times New Roman"/>
        </w:rPr>
        <w:t xml:space="preserve">Around the time the </w:t>
      </w:r>
      <w:r w:rsidRPr="008634A6">
        <w:rPr>
          <w:rFonts w:ascii="Times New Roman" w:hAnsi="Times New Roman" w:cs="Times New Roman"/>
          <w:i/>
        </w:rPr>
        <w:t>Richards</w:t>
      </w:r>
      <w:r w:rsidRPr="00AF39E9">
        <w:rPr>
          <w:rFonts w:ascii="Times New Roman" w:hAnsi="Times New Roman" w:cs="Times New Roman"/>
        </w:rPr>
        <w:t xml:space="preserve"> judgment was handed down,</w:t>
      </w:r>
      <w:r w:rsidR="00083916" w:rsidRPr="00AF39E9">
        <w:rPr>
          <w:rFonts w:ascii="Times New Roman" w:hAnsi="Times New Roman" w:cs="Times New Roman"/>
        </w:rPr>
        <w:t xml:space="preserve"> in 2015</w:t>
      </w:r>
      <w:r w:rsidRPr="00AF39E9">
        <w:rPr>
          <w:rFonts w:ascii="Times New Roman" w:hAnsi="Times New Roman" w:cs="Times New Roman"/>
        </w:rPr>
        <w:t xml:space="preserve">, </w:t>
      </w:r>
      <w:r w:rsidR="00EB2AD1" w:rsidRPr="00AF39E9">
        <w:rPr>
          <w:rFonts w:ascii="Times New Roman" w:hAnsi="Times New Roman" w:cs="Times New Roman"/>
        </w:rPr>
        <w:t xml:space="preserve">police in Northumbria began piloting </w:t>
      </w:r>
      <w:r w:rsidR="00083916" w:rsidRPr="00AF39E9">
        <w:rPr>
          <w:rFonts w:ascii="Times New Roman" w:hAnsi="Times New Roman" w:cs="Times New Roman"/>
        </w:rPr>
        <w:t>a voluntary scheme through which offenders would be monitored through GPS</w:t>
      </w:r>
      <w:r w:rsidR="00EB2AD1" w:rsidRPr="00AF39E9">
        <w:rPr>
          <w:rFonts w:ascii="Times New Roman" w:hAnsi="Times New Roman" w:cs="Times New Roman"/>
        </w:rPr>
        <w:t xml:space="preserve"> devices</w:t>
      </w:r>
      <w:r w:rsidRPr="00AF39E9">
        <w:rPr>
          <w:rFonts w:ascii="Times New Roman" w:hAnsi="Times New Roman" w:cs="Times New Roman"/>
        </w:rPr>
        <w:t xml:space="preserve">. These individuals were </w:t>
      </w:r>
      <w:r w:rsidR="00EB2AD1" w:rsidRPr="00AF39E9">
        <w:rPr>
          <w:rFonts w:ascii="Times New Roman" w:hAnsi="Times New Roman" w:cs="Times New Roman"/>
        </w:rPr>
        <w:t xml:space="preserve">GPS </w:t>
      </w:r>
      <w:r w:rsidRPr="00AF39E9">
        <w:rPr>
          <w:rFonts w:ascii="Times New Roman" w:hAnsi="Times New Roman" w:cs="Times New Roman"/>
        </w:rPr>
        <w:t>monitored</w:t>
      </w:r>
      <w:r w:rsidR="00083916" w:rsidRPr="00AF39E9">
        <w:rPr>
          <w:rFonts w:ascii="Times New Roman" w:hAnsi="Times New Roman" w:cs="Times New Roman"/>
        </w:rPr>
        <w:t xml:space="preserve"> as to their location in relation to a particular victim or potential victim, </w:t>
      </w:r>
      <w:r w:rsidRPr="00AF39E9">
        <w:rPr>
          <w:rFonts w:ascii="Times New Roman" w:hAnsi="Times New Roman" w:cs="Times New Roman"/>
        </w:rPr>
        <w:t>who in turn</w:t>
      </w:r>
      <w:r w:rsidR="00083916" w:rsidRPr="00AF39E9">
        <w:rPr>
          <w:rFonts w:ascii="Times New Roman" w:hAnsi="Times New Roman" w:cs="Times New Roman"/>
        </w:rPr>
        <w:t xml:space="preserve"> could be alerted through a </w:t>
      </w:r>
      <w:r w:rsidR="00EB2AD1" w:rsidRPr="00AF39E9">
        <w:rPr>
          <w:rFonts w:ascii="Times New Roman" w:hAnsi="Times New Roman" w:cs="Times New Roman"/>
        </w:rPr>
        <w:t xml:space="preserve">personal </w:t>
      </w:r>
      <w:r w:rsidR="00083916" w:rsidRPr="00AF39E9">
        <w:rPr>
          <w:rFonts w:ascii="Times New Roman" w:hAnsi="Times New Roman" w:cs="Times New Roman"/>
        </w:rPr>
        <w:t>handheld device as to their proximity to the perpetrator concerned</w:t>
      </w:r>
      <w:r w:rsidR="00083916" w:rsidRPr="00AF39E9">
        <w:rPr>
          <w:rStyle w:val="FootnoteReference"/>
          <w:rFonts w:ascii="Times New Roman" w:hAnsi="Times New Roman" w:cs="Times New Roman"/>
        </w:rPr>
        <w:footnoteReference w:id="10"/>
      </w:r>
      <w:r w:rsidR="00083916" w:rsidRPr="00AF39E9">
        <w:rPr>
          <w:rFonts w:ascii="Times New Roman" w:hAnsi="Times New Roman" w:cs="Times New Roman"/>
        </w:rPr>
        <w:t>.</w:t>
      </w:r>
      <w:r w:rsidR="008634A6">
        <w:rPr>
          <w:rFonts w:ascii="Times New Roman" w:hAnsi="Times New Roman" w:cs="Times New Roman"/>
        </w:rPr>
        <w:t xml:space="preserve"> Davies and Biddle </w:t>
      </w:r>
      <w:r w:rsidR="00B92E3C">
        <w:rPr>
          <w:rFonts w:ascii="Times New Roman" w:hAnsi="Times New Roman" w:cs="Times New Roman"/>
        </w:rPr>
        <w:t>have highlighted</w:t>
      </w:r>
      <w:r w:rsidR="008634A6">
        <w:rPr>
          <w:rFonts w:ascii="Times New Roman" w:hAnsi="Times New Roman" w:cs="Times New Roman"/>
        </w:rPr>
        <w:t xml:space="preserve">, in </w:t>
      </w:r>
      <w:r w:rsidR="00B92E3C">
        <w:rPr>
          <w:rFonts w:ascii="Times New Roman" w:hAnsi="Times New Roman" w:cs="Times New Roman"/>
        </w:rPr>
        <w:t>a broadly positive</w:t>
      </w:r>
      <w:r w:rsidR="008634A6">
        <w:rPr>
          <w:rFonts w:ascii="Times New Roman" w:hAnsi="Times New Roman" w:cs="Times New Roman"/>
        </w:rPr>
        <w:t xml:space="preserve"> </w:t>
      </w:r>
      <w:r w:rsidR="00B92E3C">
        <w:rPr>
          <w:rFonts w:ascii="Times New Roman" w:hAnsi="Times New Roman" w:cs="Times New Roman"/>
        </w:rPr>
        <w:t>evaluation</w:t>
      </w:r>
      <w:r w:rsidR="008634A6">
        <w:rPr>
          <w:rFonts w:ascii="Times New Roman" w:hAnsi="Times New Roman" w:cs="Times New Roman"/>
        </w:rPr>
        <w:t xml:space="preserve"> of</w:t>
      </w:r>
      <w:r w:rsidR="00B92E3C">
        <w:rPr>
          <w:rFonts w:ascii="Times New Roman" w:hAnsi="Times New Roman" w:cs="Times New Roman"/>
        </w:rPr>
        <w:t xml:space="preserve"> the efficacy of a (resource-intensive)</w:t>
      </w:r>
      <w:r w:rsidR="008634A6">
        <w:rPr>
          <w:rFonts w:ascii="Times New Roman" w:hAnsi="Times New Roman" w:cs="Times New Roman"/>
        </w:rPr>
        <w:t xml:space="preserve"> mix of different multi-agency interventions</w:t>
      </w:r>
      <w:r w:rsidR="00B92E3C">
        <w:rPr>
          <w:rFonts w:ascii="Times New Roman" w:hAnsi="Times New Roman" w:cs="Times New Roman"/>
        </w:rPr>
        <w:t>, that such GPS-enabled monitoring can play a useful role in a 'Domestic Abuse Perpetrator [Management] Toolkit'. The authors explain that</w:t>
      </w:r>
      <w:r w:rsidR="008634A6">
        <w:rPr>
          <w:rFonts w:ascii="Times New Roman" w:hAnsi="Times New Roman" w:cs="Times New Roman"/>
        </w:rPr>
        <w:t>:</w:t>
      </w:r>
    </w:p>
    <w:p w:rsidR="008634A6" w:rsidRPr="008634A6" w:rsidRDefault="008634A6" w:rsidP="00386A02">
      <w:pPr>
        <w:autoSpaceDE w:val="0"/>
        <w:autoSpaceDN w:val="0"/>
        <w:adjustRightInd w:val="0"/>
        <w:spacing w:after="0" w:line="240" w:lineRule="auto"/>
        <w:ind w:left="720"/>
        <w:rPr>
          <w:rFonts w:ascii="Times New Roman" w:hAnsi="Times New Roman" w:cs="Times New Roman"/>
        </w:rPr>
      </w:pPr>
      <w:r w:rsidRPr="008634A6">
        <w:rPr>
          <w:rFonts w:ascii="Times New Roman" w:hAnsi="Times New Roman" w:cs="Times New Roman"/>
        </w:rPr>
        <w:t>"[The]</w:t>
      </w:r>
      <w:r w:rsidRPr="008634A6">
        <w:rPr>
          <w:rFonts w:ascii="Times New Roman" w:hAnsi="Times New Roman" w:cs="Times New Roman"/>
          <w:i/>
          <w:iCs/>
        </w:rPr>
        <w:t xml:space="preserve"> </w:t>
      </w:r>
      <w:r w:rsidRPr="008634A6">
        <w:rPr>
          <w:rFonts w:ascii="Times New Roman" w:hAnsi="Times New Roman" w:cs="Times New Roman"/>
          <w:iCs/>
        </w:rPr>
        <w:t>Domestic Abuse Proximity System (DAPS)</w:t>
      </w:r>
      <w:r w:rsidRPr="008634A6">
        <w:rPr>
          <w:rFonts w:ascii="Times New Roman" w:hAnsi="Times New Roman" w:cs="Times New Roman"/>
        </w:rPr>
        <w:t>…</w:t>
      </w:r>
      <w:r>
        <w:rPr>
          <w:rFonts w:ascii="Times New Roman" w:hAnsi="Times New Roman" w:cs="Times New Roman"/>
        </w:rPr>
        <w:t xml:space="preserve"> is a non-statutory two-piece </w:t>
      </w:r>
      <w:r w:rsidRPr="008634A6">
        <w:rPr>
          <w:rFonts w:ascii="Times New Roman" w:hAnsi="Times New Roman" w:cs="Times New Roman"/>
        </w:rPr>
        <w:t>GPS system designed to improve victim safety and</w:t>
      </w:r>
      <w:r>
        <w:rPr>
          <w:rFonts w:ascii="Times New Roman" w:hAnsi="Times New Roman" w:cs="Times New Roman"/>
        </w:rPr>
        <w:t xml:space="preserve"> confidence. The perpetrator is </w:t>
      </w:r>
      <w:r w:rsidRPr="008634A6">
        <w:rPr>
          <w:rFonts w:ascii="Times New Roman" w:hAnsi="Times New Roman" w:cs="Times New Roman"/>
        </w:rPr>
        <w:t>provided with an ankle tag with a GPS tracking</w:t>
      </w:r>
      <w:r>
        <w:rPr>
          <w:rFonts w:ascii="Times New Roman" w:hAnsi="Times New Roman" w:cs="Times New Roman"/>
        </w:rPr>
        <w:t xml:space="preserve"> unit, which they wear whenever </w:t>
      </w:r>
      <w:r w:rsidRPr="008634A6">
        <w:rPr>
          <w:rFonts w:ascii="Times New Roman" w:hAnsi="Times New Roman" w:cs="Times New Roman"/>
        </w:rPr>
        <w:t xml:space="preserve">they leave their home. The victim also carries a </w:t>
      </w:r>
      <w:r>
        <w:rPr>
          <w:rFonts w:ascii="Times New Roman" w:hAnsi="Times New Roman" w:cs="Times New Roman"/>
        </w:rPr>
        <w:t xml:space="preserve">device, a handset that uses the </w:t>
      </w:r>
      <w:r w:rsidRPr="008634A6">
        <w:rPr>
          <w:rFonts w:ascii="Times New Roman" w:hAnsi="Times New Roman" w:cs="Times New Roman"/>
        </w:rPr>
        <w:t>same GPS location technologies. Fixed exclusion zone</w:t>
      </w:r>
      <w:r>
        <w:rPr>
          <w:rFonts w:ascii="Times New Roman" w:hAnsi="Times New Roman" w:cs="Times New Roman"/>
        </w:rPr>
        <w:t xml:space="preserve">s are set up around appropriate </w:t>
      </w:r>
      <w:r w:rsidRPr="008634A6">
        <w:rPr>
          <w:rFonts w:ascii="Times New Roman" w:hAnsi="Times New Roman" w:cs="Times New Roman"/>
        </w:rPr>
        <w:t>locations, which the perpetrator is banned f</w:t>
      </w:r>
      <w:r>
        <w:rPr>
          <w:rFonts w:ascii="Times New Roman" w:hAnsi="Times New Roman" w:cs="Times New Roman"/>
        </w:rPr>
        <w:t xml:space="preserve">rom entering and the victim and </w:t>
      </w:r>
      <w:r w:rsidRPr="008634A6">
        <w:rPr>
          <w:rFonts w:ascii="Times New Roman" w:hAnsi="Times New Roman" w:cs="Times New Roman"/>
        </w:rPr>
        <w:t>monitoring centre is alerted if the perpetrator is within 500 m of them."</w:t>
      </w:r>
      <w:r w:rsidRPr="008634A6">
        <w:rPr>
          <w:rStyle w:val="FootnoteReference"/>
          <w:rFonts w:ascii="Times New Roman" w:hAnsi="Times New Roman" w:cs="Times New Roman"/>
        </w:rPr>
        <w:footnoteReference w:id="11"/>
      </w:r>
    </w:p>
    <w:p w:rsidR="00D60CB3" w:rsidRPr="00A8655E" w:rsidRDefault="009E2CD7" w:rsidP="00386A02">
      <w:pPr>
        <w:spacing w:line="240" w:lineRule="auto"/>
        <w:rPr>
          <w:rFonts w:ascii="Times New Roman" w:hAnsi="Times New Roman" w:cs="Times New Roman"/>
        </w:rPr>
      </w:pPr>
      <w:r>
        <w:rPr>
          <w:rFonts w:ascii="Times New Roman" w:hAnsi="Times New Roman" w:cs="Times New Roman"/>
        </w:rPr>
        <w:br/>
      </w:r>
      <w:r w:rsidR="00A8655E">
        <w:rPr>
          <w:rFonts w:ascii="Times New Roman" w:hAnsi="Times New Roman" w:cs="Times New Roman"/>
        </w:rPr>
        <w:t>There are of course, too, the</w:t>
      </w:r>
      <w:r w:rsidR="00D60CB3" w:rsidRPr="00AF39E9">
        <w:rPr>
          <w:rFonts w:ascii="Times New Roman" w:hAnsi="Times New Roman" w:cs="Times New Roman"/>
        </w:rPr>
        <w:t xml:space="preserve"> </w:t>
      </w:r>
      <w:r w:rsidR="00A8655E" w:rsidRPr="00AF39E9">
        <w:rPr>
          <w:rFonts w:ascii="Times New Roman" w:hAnsi="Times New Roman" w:cs="Times New Roman"/>
        </w:rPr>
        <w:t>p</w:t>
      </w:r>
      <w:r w:rsidR="00A8655E">
        <w:rPr>
          <w:rFonts w:ascii="Times New Roman" w:hAnsi="Times New Roman" w:cs="Times New Roman"/>
        </w:rPr>
        <w:t>ossible n</w:t>
      </w:r>
      <w:r w:rsidR="00542CE1" w:rsidRPr="00AF39E9">
        <w:rPr>
          <w:rFonts w:ascii="Times New Roman" w:hAnsi="Times New Roman" w:cs="Times New Roman"/>
        </w:rPr>
        <w:t xml:space="preserve">ew notification requirements </w:t>
      </w:r>
      <w:r w:rsidR="00A8655E">
        <w:rPr>
          <w:rFonts w:ascii="Times New Roman" w:hAnsi="Times New Roman" w:cs="Times New Roman"/>
        </w:rPr>
        <w:t>outlined by HM Government as a new policy direction in managing domestic violence perpetrators, under the proposed DAPOs, and described in cl.37 of the draft Bill. In fact</w:t>
      </w:r>
      <w:r w:rsidR="00D60CB3" w:rsidRPr="00AF39E9">
        <w:rPr>
          <w:rFonts w:ascii="Times New Roman" w:hAnsi="Times New Roman" w:cs="Times New Roman"/>
        </w:rPr>
        <w:t xml:space="preserve">, this is the approach that the Home Affairs Select Committee had recently approved in their October 2018 report on domestic abuse. The Committee report noted that expert witnesses to their inquiry had observed that " …the Domestic Violence Disclosure Scheme (“Clare’s Law”) was dependent on an individual asking about an offender’s history and recommended that the focus be </w:t>
      </w:r>
      <w:r w:rsidR="00D60CB3" w:rsidRPr="00AF39E9">
        <w:rPr>
          <w:rFonts w:ascii="Times New Roman" w:hAnsi="Times New Roman" w:cs="Times New Roman"/>
        </w:rPr>
        <w:lastRenderedPageBreak/>
        <w:t>changed so that offenders were tracked as a matter of course by police officers…"</w:t>
      </w:r>
      <w:r w:rsidR="00D60CB3" w:rsidRPr="00AF39E9">
        <w:rPr>
          <w:rStyle w:val="FootnoteReference"/>
          <w:rFonts w:ascii="Times New Roman" w:hAnsi="Times New Roman" w:cs="Times New Roman"/>
        </w:rPr>
        <w:footnoteReference w:id="12"/>
      </w:r>
      <w:r w:rsidR="00D60CB3" w:rsidRPr="00AF39E9">
        <w:rPr>
          <w:rFonts w:ascii="Times New Roman" w:hAnsi="Times New Roman" w:cs="Times New Roman"/>
        </w:rPr>
        <w:t xml:space="preserve">; leading to their recommendation as a Committee that "… a </w:t>
      </w:r>
      <w:r w:rsidR="00D60CB3" w:rsidRPr="00AF39E9">
        <w:rPr>
          <w:rFonts w:ascii="Times New Roman" w:hAnsi="Times New Roman" w:cs="Times New Roman"/>
          <w:bCs/>
          <w:iCs/>
        </w:rPr>
        <w:t>national register of serial stalkers and domestic violence perpetrators… is introduced as a matter of urgency and that individuals placed on the register should, like registered sex offenders, be managed through multi-agency public protection arrangements (MAPPA)."</w:t>
      </w:r>
      <w:r w:rsidR="00D60CB3" w:rsidRPr="00AF39E9">
        <w:rPr>
          <w:rStyle w:val="FootnoteReference"/>
          <w:rFonts w:ascii="Times New Roman" w:hAnsi="Times New Roman" w:cs="Times New Roman"/>
          <w:bCs/>
          <w:iCs/>
        </w:rPr>
        <w:footnoteReference w:id="13"/>
      </w:r>
      <w:r w:rsidR="00D60CB3" w:rsidRPr="00AF39E9">
        <w:rPr>
          <w:rFonts w:ascii="Times New Roman" w:hAnsi="Times New Roman" w:cs="Times New Roman"/>
          <w:bCs/>
          <w:iCs/>
        </w:rPr>
        <w:t xml:space="preserve"> </w:t>
      </w:r>
    </w:p>
    <w:p w:rsidR="00D60CB3" w:rsidRPr="00AF39E9" w:rsidRDefault="00D60CB3" w:rsidP="00386A02">
      <w:pPr>
        <w:spacing w:line="240" w:lineRule="auto"/>
        <w:rPr>
          <w:rFonts w:ascii="Times New Roman" w:hAnsi="Times New Roman" w:cs="Times New Roman"/>
        </w:rPr>
      </w:pPr>
      <w:r w:rsidRPr="00AF39E9">
        <w:rPr>
          <w:rFonts w:ascii="Times New Roman" w:hAnsi="Times New Roman" w:cs="Times New Roman"/>
        </w:rPr>
        <w:t xml:space="preserve">In essence </w:t>
      </w:r>
      <w:r w:rsidR="00A8655E">
        <w:rPr>
          <w:rFonts w:ascii="Times New Roman" w:hAnsi="Times New Roman" w:cs="Times New Roman"/>
        </w:rPr>
        <w:t>HM G</w:t>
      </w:r>
      <w:r w:rsidRPr="00AF39E9">
        <w:rPr>
          <w:rFonts w:ascii="Times New Roman" w:hAnsi="Times New Roman" w:cs="Times New Roman"/>
        </w:rPr>
        <w:t xml:space="preserve">overnment have now concurred with the </w:t>
      </w:r>
      <w:r w:rsidR="00A8655E">
        <w:rPr>
          <w:rFonts w:ascii="Times New Roman" w:hAnsi="Times New Roman" w:cs="Times New Roman"/>
        </w:rPr>
        <w:t xml:space="preserve">Home Affairs Select </w:t>
      </w:r>
      <w:r w:rsidRPr="00AF39E9">
        <w:rPr>
          <w:rFonts w:ascii="Times New Roman" w:hAnsi="Times New Roman" w:cs="Times New Roman"/>
        </w:rPr>
        <w:t>Committee</w:t>
      </w:r>
      <w:r w:rsidR="00A8655E">
        <w:rPr>
          <w:rFonts w:ascii="Times New Roman" w:hAnsi="Times New Roman" w:cs="Times New Roman"/>
        </w:rPr>
        <w:t xml:space="preserve"> in their own more recent report, observing that they</w:t>
      </w:r>
    </w:p>
    <w:p w:rsidR="00571F32" w:rsidRPr="00AF39E9" w:rsidRDefault="00571F32" w:rsidP="00386A02">
      <w:pPr>
        <w:pStyle w:val="Pa12"/>
        <w:spacing w:after="160" w:line="240" w:lineRule="auto"/>
        <w:ind w:left="720"/>
        <w:rPr>
          <w:rFonts w:ascii="Times New Roman" w:hAnsi="Times New Roman" w:cs="Times New Roman"/>
          <w:color w:val="000000"/>
        </w:rPr>
      </w:pPr>
      <w:r w:rsidRPr="00AF39E9">
        <w:rPr>
          <w:rFonts w:ascii="Times New Roman" w:hAnsi="Times New Roman" w:cs="Times New Roman"/>
          <w:bCs/>
          <w:color w:val="000000"/>
        </w:rPr>
        <w:t>"</w:t>
      </w:r>
      <w:r w:rsidR="00A8655E">
        <w:rPr>
          <w:rFonts w:ascii="Times New Roman" w:hAnsi="Times New Roman" w:cs="Times New Roman"/>
          <w:bCs/>
          <w:color w:val="000000"/>
        </w:rPr>
        <w:t>…</w:t>
      </w:r>
      <w:r w:rsidRPr="00AF39E9">
        <w:rPr>
          <w:rFonts w:ascii="Times New Roman" w:hAnsi="Times New Roman" w:cs="Times New Roman"/>
          <w:bCs/>
          <w:color w:val="000000"/>
        </w:rPr>
        <w:t xml:space="preserve"> </w:t>
      </w:r>
      <w:proofErr w:type="gramStart"/>
      <w:r w:rsidRPr="00AF39E9">
        <w:rPr>
          <w:rFonts w:ascii="Times New Roman" w:hAnsi="Times New Roman" w:cs="Times New Roman"/>
          <w:bCs/>
          <w:color w:val="000000"/>
        </w:rPr>
        <w:t>think</w:t>
      </w:r>
      <w:proofErr w:type="gramEnd"/>
      <w:r w:rsidRPr="00AF39E9">
        <w:rPr>
          <w:rFonts w:ascii="Times New Roman" w:hAnsi="Times New Roman" w:cs="Times New Roman"/>
          <w:bCs/>
          <w:color w:val="000000"/>
        </w:rPr>
        <w:t xml:space="preserve"> that the DAPO should include notification requirements. </w:t>
      </w:r>
      <w:r w:rsidRPr="00AF39E9">
        <w:rPr>
          <w:rFonts w:ascii="Times New Roman" w:hAnsi="Times New Roman" w:cs="Times New Roman"/>
          <w:color w:val="000000"/>
        </w:rPr>
        <w:t xml:space="preserve">This means that, if it would assist in preventing further abuse, those who are subject to a DAPO would have to register certain personal details with the police. These details might include their address, </w:t>
      </w:r>
      <w:proofErr w:type="gramStart"/>
      <w:r w:rsidRPr="00AF39E9">
        <w:rPr>
          <w:rFonts w:ascii="Times New Roman" w:hAnsi="Times New Roman" w:cs="Times New Roman"/>
          <w:color w:val="000000"/>
        </w:rPr>
        <w:t>who</w:t>
      </w:r>
      <w:proofErr w:type="gramEnd"/>
      <w:r w:rsidRPr="00AF39E9">
        <w:rPr>
          <w:rFonts w:ascii="Times New Roman" w:hAnsi="Times New Roman" w:cs="Times New Roman"/>
          <w:color w:val="000000"/>
        </w:rPr>
        <w:t xml:space="preserve"> they live with, and details of intimate relationships and their access to any associated children. These details would allow the police to make an accurate risk assessment of the danger that person poses."</w:t>
      </w:r>
      <w:r w:rsidRPr="00AF39E9">
        <w:rPr>
          <w:rStyle w:val="FootnoteReference"/>
          <w:rFonts w:ascii="Times New Roman" w:hAnsi="Times New Roman" w:cs="Times New Roman"/>
          <w:color w:val="000000"/>
        </w:rPr>
        <w:footnoteReference w:id="14"/>
      </w:r>
    </w:p>
    <w:p w:rsidR="00A8655E" w:rsidRDefault="00D60CB3" w:rsidP="00386A02">
      <w:pPr>
        <w:spacing w:line="240" w:lineRule="auto"/>
        <w:rPr>
          <w:rFonts w:ascii="Times New Roman" w:hAnsi="Times New Roman" w:cs="Times New Roman"/>
        </w:rPr>
      </w:pPr>
      <w:r w:rsidRPr="00AF39E9">
        <w:rPr>
          <w:rFonts w:ascii="Times New Roman" w:hAnsi="Times New Roman" w:cs="Times New Roman"/>
        </w:rPr>
        <w:t xml:space="preserve">So this is not quite proactive 'tracking', per se, of serial domestic violence perpetrators, but it is a step toward more careful risk management structures and </w:t>
      </w:r>
      <w:r w:rsidR="00EB2AD1" w:rsidRPr="00AF39E9">
        <w:rPr>
          <w:rFonts w:ascii="Times New Roman" w:hAnsi="Times New Roman" w:cs="Times New Roman"/>
        </w:rPr>
        <w:t>regulation</w:t>
      </w:r>
      <w:r w:rsidRPr="00AF39E9">
        <w:rPr>
          <w:rFonts w:ascii="Times New Roman" w:hAnsi="Times New Roman" w:cs="Times New Roman"/>
        </w:rPr>
        <w:t xml:space="preserve"> for the policing of domestic violence in England and Wales</w:t>
      </w:r>
      <w:r w:rsidRPr="00AF39E9">
        <w:rPr>
          <w:rStyle w:val="FootnoteReference"/>
          <w:rFonts w:ascii="Times New Roman" w:hAnsi="Times New Roman" w:cs="Times New Roman"/>
        </w:rPr>
        <w:footnoteReference w:id="15"/>
      </w:r>
      <w:r w:rsidRPr="00AF39E9">
        <w:rPr>
          <w:rFonts w:ascii="Times New Roman" w:hAnsi="Times New Roman" w:cs="Times New Roman"/>
        </w:rPr>
        <w:t>.</w:t>
      </w:r>
      <w:r w:rsidR="00EB2AD1" w:rsidRPr="00AF39E9">
        <w:rPr>
          <w:rFonts w:ascii="Times New Roman" w:hAnsi="Times New Roman" w:cs="Times New Roman"/>
        </w:rPr>
        <w:t xml:space="preserve"> </w:t>
      </w:r>
      <w:r w:rsidR="0026165B">
        <w:rPr>
          <w:rFonts w:ascii="Times New Roman" w:hAnsi="Times New Roman" w:cs="Times New Roman"/>
        </w:rPr>
        <w:t xml:space="preserve">It will be important, though, for the Home Office and the Ministry of Justice to carefully work these new offender monitoring conditions and </w:t>
      </w:r>
      <w:r w:rsidR="00C9667B">
        <w:rPr>
          <w:rFonts w:ascii="Times New Roman" w:hAnsi="Times New Roman" w:cs="Times New Roman"/>
        </w:rPr>
        <w:t xml:space="preserve">other </w:t>
      </w:r>
      <w:r w:rsidR="0026165B">
        <w:rPr>
          <w:rFonts w:ascii="Times New Roman" w:hAnsi="Times New Roman" w:cs="Times New Roman"/>
        </w:rPr>
        <w:t xml:space="preserve">approaches, including GPS monitoring, into the </w:t>
      </w:r>
      <w:r w:rsidR="00C9667B">
        <w:rPr>
          <w:rFonts w:ascii="Times New Roman" w:hAnsi="Times New Roman" w:cs="Times New Roman"/>
        </w:rPr>
        <w:t>overall policing strategy in relation to the push to use of out-of-court disposals. The latest version of the relevant strategy published by the National Police Chiefs' Council has noted that there should be "greater autonomy in out of court disposal decision making for the police service, specifically for conditional cautions for domestic abuse… if an evidence base is developed showing the benefits of such as approach"</w:t>
      </w:r>
      <w:r w:rsidR="00C9667B">
        <w:rPr>
          <w:rStyle w:val="FootnoteReference"/>
          <w:rFonts w:ascii="Times New Roman" w:hAnsi="Times New Roman" w:cs="Times New Roman"/>
        </w:rPr>
        <w:footnoteReference w:id="16"/>
      </w:r>
      <w:r w:rsidR="00C9667B">
        <w:rPr>
          <w:rFonts w:ascii="Times New Roman" w:hAnsi="Times New Roman" w:cs="Times New Roman"/>
        </w:rPr>
        <w:t>.</w:t>
      </w:r>
    </w:p>
    <w:p w:rsidR="0026165B" w:rsidRDefault="00C9667B" w:rsidP="00386A02">
      <w:pPr>
        <w:spacing w:line="240" w:lineRule="auto"/>
        <w:rPr>
          <w:rFonts w:ascii="Times New Roman" w:hAnsi="Times New Roman" w:cs="Times New Roman"/>
        </w:rPr>
      </w:pPr>
      <w:r>
        <w:rPr>
          <w:rFonts w:ascii="Times New Roman" w:hAnsi="Times New Roman" w:cs="Times New Roman"/>
        </w:rPr>
        <w:t>Of course, too, t</w:t>
      </w:r>
      <w:r w:rsidR="0026165B">
        <w:rPr>
          <w:rFonts w:ascii="Times New Roman" w:hAnsi="Times New Roman" w:cs="Times New Roman"/>
        </w:rPr>
        <w:t>here is a risk that lawful and more creatively-deployed electronic monitoring technologies will be seen as a kind of 'silver bullet' for the management of the risk that domestic violence perpetrators pose</w:t>
      </w:r>
      <w:r>
        <w:rPr>
          <w:rFonts w:ascii="Times New Roman" w:hAnsi="Times New Roman" w:cs="Times New Roman"/>
        </w:rPr>
        <w:t>. So</w:t>
      </w:r>
      <w:r w:rsidR="0026165B">
        <w:rPr>
          <w:rFonts w:ascii="Times New Roman" w:hAnsi="Times New Roman" w:cs="Times New Roman"/>
        </w:rPr>
        <w:t xml:space="preserve"> there are some obvious questions to investigate through the forthcoming piloting process: what about the risk of technical equipment failure in relation to an offender being monitored? What data protection-based challenges will the courts expect to deal with if GPS monitoring data is used in a newer way in some multi-agency setting? What are the overall end-to-end costs of the technology to be chosen and deployed, including human resources and training costs? And what sort of detailed guidance will the police and the courts receive from the Ministry of Justice, respectively, following the forthcoming pilot stage, in terms of how to decide who are the 1,000 riskiest domestic </w:t>
      </w:r>
      <w:r w:rsidR="0026165B">
        <w:rPr>
          <w:rFonts w:ascii="Times New Roman" w:hAnsi="Times New Roman" w:cs="Times New Roman"/>
        </w:rPr>
        <w:lastRenderedPageBreak/>
        <w:t>violence perpetrators nationally who should be placed under GPC monitoring in different ways?</w:t>
      </w:r>
    </w:p>
    <w:p w:rsidR="00571F32" w:rsidRPr="00AF39E9" w:rsidRDefault="00EB2AD1" w:rsidP="00386A02">
      <w:pPr>
        <w:spacing w:line="240" w:lineRule="auto"/>
        <w:rPr>
          <w:rFonts w:ascii="Times New Roman" w:hAnsi="Times New Roman" w:cs="Times New Roman"/>
        </w:rPr>
      </w:pPr>
      <w:r w:rsidRPr="00AF39E9">
        <w:rPr>
          <w:rFonts w:ascii="Times New Roman" w:hAnsi="Times New Roman" w:cs="Times New Roman"/>
        </w:rPr>
        <w:t>At the time of writing, the Parliamentary Joint Committee on Human Rights has started its legislative scrutiny process of the draft Bill</w:t>
      </w:r>
      <w:r w:rsidR="008634A6">
        <w:rPr>
          <w:rStyle w:val="FootnoteReference"/>
          <w:rFonts w:ascii="Times New Roman" w:hAnsi="Times New Roman" w:cs="Times New Roman"/>
        </w:rPr>
        <w:footnoteReference w:id="17"/>
      </w:r>
      <w:r w:rsidRPr="00AF39E9">
        <w:rPr>
          <w:rFonts w:ascii="Times New Roman" w:hAnsi="Times New Roman" w:cs="Times New Roman"/>
        </w:rPr>
        <w:t xml:space="preserve">, and it remains to be seen as to what the eventual formulation and balance for new powers for the police and the courts will actually be, in terms of monitoring and risk-assessing dangerous offenders in relation to preventing domestic violence and related crimes. </w:t>
      </w:r>
    </w:p>
    <w:p w:rsidR="00542CE1" w:rsidRPr="00AF39E9" w:rsidRDefault="00542CE1" w:rsidP="00386A02">
      <w:pPr>
        <w:spacing w:line="240" w:lineRule="auto"/>
        <w:rPr>
          <w:rFonts w:ascii="Times New Roman" w:hAnsi="Times New Roman" w:cs="Times New Roman"/>
        </w:rPr>
      </w:pPr>
    </w:p>
    <w:sectPr w:rsidR="00542CE1" w:rsidRPr="00AF39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11" w:rsidRDefault="00FA5211" w:rsidP="0041637E">
      <w:pPr>
        <w:spacing w:after="0" w:line="240" w:lineRule="auto"/>
      </w:pPr>
      <w:r>
        <w:separator/>
      </w:r>
    </w:p>
  </w:endnote>
  <w:endnote w:type="continuationSeparator" w:id="0">
    <w:p w:rsidR="00FA5211" w:rsidRDefault="00FA5211" w:rsidP="0041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11" w:rsidRDefault="00FA5211" w:rsidP="0041637E">
      <w:pPr>
        <w:spacing w:after="0" w:line="240" w:lineRule="auto"/>
      </w:pPr>
      <w:r>
        <w:separator/>
      </w:r>
    </w:p>
  </w:footnote>
  <w:footnote w:type="continuationSeparator" w:id="0">
    <w:p w:rsidR="00FA5211" w:rsidRDefault="00FA5211" w:rsidP="0041637E">
      <w:pPr>
        <w:spacing w:after="0" w:line="240" w:lineRule="auto"/>
      </w:pPr>
      <w:r>
        <w:continuationSeparator/>
      </w:r>
    </w:p>
  </w:footnote>
  <w:footnote w:id="1">
    <w:p w:rsidR="00AF43CF" w:rsidRPr="00C9667B" w:rsidRDefault="00AF43CF" w:rsidP="009E2CD7">
      <w:pPr>
        <w:pStyle w:val="NormalWeb"/>
        <w:rPr>
          <w:lang w:val="en"/>
        </w:rPr>
      </w:pPr>
      <w:r w:rsidRPr="00C9667B">
        <w:rPr>
          <w:rStyle w:val="FootnoteReference"/>
          <w:sz w:val="20"/>
          <w:szCs w:val="20"/>
        </w:rPr>
        <w:footnoteRef/>
      </w:r>
      <w:r w:rsidRPr="00C9667B">
        <w:rPr>
          <w:sz w:val="20"/>
          <w:szCs w:val="20"/>
        </w:rPr>
        <w:t xml:space="preserve"> As the UK Parliament website states: "</w:t>
      </w:r>
      <w:r w:rsidRPr="00C9667B">
        <w:rPr>
          <w:sz w:val="20"/>
          <w:szCs w:val="20"/>
          <w:lang w:val="en"/>
        </w:rPr>
        <w:t xml:space="preserve">The Government publishes a number of Draft Bills during each parliamentary session. A Draft Bill is published to enable consultation and pre-legislative scrutiny. After consultation and pre-legislative scrutiny has taken place, the Draft Bill may be introduced formally in the House of Commons or the House of Lords." See: </w:t>
      </w:r>
      <w:hyperlink r:id="rId1" w:history="1">
        <w:r w:rsidRPr="00C9667B">
          <w:rPr>
            <w:rStyle w:val="Hyperlink"/>
            <w:sz w:val="20"/>
            <w:szCs w:val="20"/>
            <w:lang w:val="en"/>
          </w:rPr>
          <w:t>https://www.parliament.uk/business/bills-and-legislation/draft-bills/</w:t>
        </w:r>
      </w:hyperlink>
      <w:r w:rsidRPr="00C9667B">
        <w:rPr>
          <w:sz w:val="20"/>
          <w:szCs w:val="20"/>
          <w:lang w:val="en"/>
        </w:rPr>
        <w:t xml:space="preserve"> (accessed at 27.02.2019)</w:t>
      </w:r>
      <w:r w:rsidR="009E2CD7">
        <w:rPr>
          <w:sz w:val="20"/>
          <w:szCs w:val="20"/>
          <w:lang w:val="en"/>
        </w:rPr>
        <w:t>.</w:t>
      </w:r>
    </w:p>
  </w:footnote>
  <w:footnote w:id="2">
    <w:p w:rsidR="0041637E" w:rsidRPr="00C9667B" w:rsidRDefault="0041637E" w:rsidP="0041637E">
      <w:pPr>
        <w:rPr>
          <w:rFonts w:ascii="Times New Roman" w:hAnsi="Times New Roman" w:cs="Times New Roman"/>
          <w:sz w:val="20"/>
          <w:szCs w:val="20"/>
        </w:rPr>
      </w:pPr>
      <w:r w:rsidRPr="00C9667B">
        <w:rPr>
          <w:rStyle w:val="FootnoteReference"/>
          <w:rFonts w:ascii="Times New Roman" w:hAnsi="Times New Roman" w:cs="Times New Roman"/>
          <w:sz w:val="20"/>
          <w:szCs w:val="20"/>
        </w:rPr>
        <w:footnoteRef/>
      </w:r>
      <w:r w:rsidR="00A8655E" w:rsidRPr="00C9667B">
        <w:rPr>
          <w:rFonts w:ascii="Times New Roman" w:hAnsi="Times New Roman" w:cs="Times New Roman"/>
          <w:sz w:val="20"/>
          <w:szCs w:val="20"/>
        </w:rPr>
        <w:t xml:space="preserve"> See:</w:t>
      </w:r>
      <w:r w:rsidRPr="00C9667B">
        <w:rPr>
          <w:rFonts w:ascii="Times New Roman" w:hAnsi="Times New Roman" w:cs="Times New Roman"/>
          <w:sz w:val="20"/>
          <w:szCs w:val="20"/>
        </w:rPr>
        <w:t xml:space="preserve"> </w:t>
      </w:r>
      <w:hyperlink r:id="rId2" w:history="1">
        <w:r w:rsidRPr="00C9667B">
          <w:rPr>
            <w:rStyle w:val="Hyperlink"/>
            <w:rFonts w:ascii="Times New Roman" w:hAnsi="Times New Roman" w:cs="Times New Roman"/>
            <w:sz w:val="20"/>
            <w:szCs w:val="20"/>
          </w:rPr>
          <w:t>https://www.bbc.co.uk/news/uk-47256515</w:t>
        </w:r>
      </w:hyperlink>
      <w:r w:rsidR="009E2CD7">
        <w:rPr>
          <w:rStyle w:val="Hyperlink"/>
          <w:rFonts w:ascii="Times New Roman" w:hAnsi="Times New Roman" w:cs="Times New Roman"/>
          <w:sz w:val="20"/>
          <w:szCs w:val="20"/>
        </w:rPr>
        <w:t>.</w:t>
      </w:r>
    </w:p>
  </w:footnote>
  <w:footnote w:id="3">
    <w:p w:rsidR="00083916" w:rsidRPr="00C9667B" w:rsidRDefault="00083916">
      <w:pPr>
        <w:pStyle w:val="FootnoteText"/>
        <w:rPr>
          <w:rFonts w:ascii="Times New Roman" w:hAnsi="Times New Roman" w:cs="Times New Roman"/>
        </w:rPr>
      </w:pPr>
      <w:r w:rsidRPr="00C9667B">
        <w:rPr>
          <w:rStyle w:val="FootnoteReference"/>
          <w:rFonts w:ascii="Times New Roman" w:hAnsi="Times New Roman" w:cs="Times New Roman"/>
        </w:rPr>
        <w:footnoteRef/>
      </w:r>
      <w:r w:rsidRPr="00C9667B">
        <w:rPr>
          <w:rFonts w:ascii="Times New Roman" w:hAnsi="Times New Roman" w:cs="Times New Roman"/>
        </w:rPr>
        <w:t xml:space="preserve"> </w:t>
      </w:r>
      <w:r w:rsidR="00A8655E" w:rsidRPr="00C9667B">
        <w:rPr>
          <w:rFonts w:ascii="Times New Roman" w:hAnsi="Times New Roman" w:cs="Times New Roman"/>
        </w:rPr>
        <w:t xml:space="preserve">HM Government, </w:t>
      </w:r>
      <w:r w:rsidR="00A8655E" w:rsidRPr="00C9667B">
        <w:rPr>
          <w:rFonts w:ascii="Times New Roman" w:hAnsi="Times New Roman" w:cs="Times New Roman"/>
          <w:i/>
        </w:rPr>
        <w:t>Transforming the Response to Domestic Abuse: Consultation Response and Draft Bill</w:t>
      </w:r>
      <w:r w:rsidR="00A8655E" w:rsidRPr="00C9667B">
        <w:rPr>
          <w:rFonts w:ascii="Times New Roman" w:hAnsi="Times New Roman" w:cs="Times New Roman"/>
        </w:rPr>
        <w:t xml:space="preserve">, January 2019, CP 15, from: </w:t>
      </w:r>
      <w:hyperlink r:id="rId3" w:history="1">
        <w:r w:rsidRPr="00C9667B">
          <w:rPr>
            <w:rStyle w:val="Hyperlink"/>
            <w:rFonts w:ascii="Times New Roman" w:hAnsi="Times New Roman" w:cs="Times New Roman"/>
          </w:rPr>
          <w:t>https://assets.publishing.service.gov.uk/government/uploads/system/uploads/attachment_data/file/772247/Transforming_the_response_to_domestic_abuse_-_consultation_response_and_draft_bill_-print.pdf</w:t>
        </w:r>
      </w:hyperlink>
      <w:r w:rsidRPr="00C9667B">
        <w:rPr>
          <w:rFonts w:ascii="Times New Roman" w:hAnsi="Times New Roman" w:cs="Times New Roman"/>
        </w:rPr>
        <w:t xml:space="preserve"> </w:t>
      </w:r>
      <w:r w:rsidR="00A8655E" w:rsidRPr="00C9667B">
        <w:rPr>
          <w:rFonts w:ascii="Times New Roman" w:hAnsi="Times New Roman" w:cs="Times New Roman"/>
        </w:rPr>
        <w:t xml:space="preserve">(accessed at 20.02.2019), </w:t>
      </w:r>
      <w:r w:rsidRPr="00C9667B">
        <w:rPr>
          <w:rFonts w:ascii="Times New Roman" w:hAnsi="Times New Roman" w:cs="Times New Roman"/>
        </w:rPr>
        <w:t>p.26</w:t>
      </w:r>
      <w:r w:rsidR="009E2CD7">
        <w:rPr>
          <w:rFonts w:ascii="Times New Roman" w:hAnsi="Times New Roman" w:cs="Times New Roman"/>
        </w:rPr>
        <w:t>.</w:t>
      </w:r>
    </w:p>
    <w:p w:rsidR="00A8655E" w:rsidRPr="00C9667B" w:rsidRDefault="00A8655E">
      <w:pPr>
        <w:pStyle w:val="FootnoteText"/>
        <w:rPr>
          <w:rFonts w:ascii="Times New Roman" w:hAnsi="Times New Roman" w:cs="Times New Roman"/>
        </w:rPr>
      </w:pPr>
    </w:p>
  </w:footnote>
  <w:footnote w:id="4">
    <w:p w:rsidR="006A7600" w:rsidRPr="00C9667B" w:rsidRDefault="006A7600" w:rsidP="006A7600">
      <w:pPr>
        <w:pStyle w:val="FootnoteText"/>
        <w:rPr>
          <w:rFonts w:ascii="Times New Roman" w:hAnsi="Times New Roman" w:cs="Times New Roman"/>
        </w:rPr>
      </w:pPr>
      <w:r w:rsidRPr="00C9667B">
        <w:rPr>
          <w:rStyle w:val="FootnoteReference"/>
          <w:rFonts w:ascii="Times New Roman" w:hAnsi="Times New Roman" w:cs="Times New Roman"/>
        </w:rPr>
        <w:footnoteRef/>
      </w:r>
      <w:r w:rsidRPr="00C9667B">
        <w:rPr>
          <w:rFonts w:ascii="Times New Roman" w:hAnsi="Times New Roman" w:cs="Times New Roman"/>
        </w:rPr>
        <w:t xml:space="preserve"> </w:t>
      </w:r>
      <w:proofErr w:type="gramStart"/>
      <w:r w:rsidR="00A8655E" w:rsidRPr="00C9667B">
        <w:rPr>
          <w:rFonts w:ascii="Times New Roman" w:hAnsi="Times New Roman" w:cs="Times New Roman"/>
        </w:rPr>
        <w:t>n</w:t>
      </w:r>
      <w:proofErr w:type="gramEnd"/>
      <w:r w:rsidR="00A8655E" w:rsidRPr="00C9667B">
        <w:rPr>
          <w:rFonts w:ascii="Times New Roman" w:hAnsi="Times New Roman" w:cs="Times New Roman"/>
        </w:rPr>
        <w:t xml:space="preserve"> 2, </w:t>
      </w:r>
      <w:r w:rsidRPr="00C9667B">
        <w:rPr>
          <w:rFonts w:ascii="Times New Roman" w:hAnsi="Times New Roman" w:cs="Times New Roman"/>
        </w:rPr>
        <w:t>p.30</w:t>
      </w:r>
      <w:r w:rsidR="009E2CD7">
        <w:rPr>
          <w:rFonts w:ascii="Times New Roman" w:hAnsi="Times New Roman" w:cs="Times New Roman"/>
        </w:rPr>
        <w:t>.</w:t>
      </w:r>
    </w:p>
    <w:p w:rsidR="006A7600" w:rsidRPr="00C9667B" w:rsidRDefault="006A7600">
      <w:pPr>
        <w:pStyle w:val="FootnoteText"/>
        <w:rPr>
          <w:rFonts w:ascii="Times New Roman" w:hAnsi="Times New Roman" w:cs="Times New Roman"/>
        </w:rPr>
      </w:pPr>
    </w:p>
  </w:footnote>
  <w:footnote w:id="5">
    <w:p w:rsidR="00E10D7A" w:rsidRPr="00C9667B" w:rsidRDefault="00E10D7A" w:rsidP="00E10D7A">
      <w:pPr>
        <w:pStyle w:val="FootnoteText"/>
        <w:rPr>
          <w:rFonts w:ascii="Times New Roman" w:hAnsi="Times New Roman" w:cs="Times New Roman"/>
        </w:rPr>
      </w:pPr>
      <w:r w:rsidRPr="00C9667B">
        <w:rPr>
          <w:rStyle w:val="FootnoteReference"/>
          <w:rFonts w:ascii="Times New Roman" w:hAnsi="Times New Roman" w:cs="Times New Roman"/>
        </w:rPr>
        <w:footnoteRef/>
      </w:r>
      <w:r w:rsidRPr="00C9667B">
        <w:rPr>
          <w:rFonts w:ascii="Times New Roman" w:hAnsi="Times New Roman" w:cs="Times New Roman"/>
        </w:rPr>
        <w:t xml:space="preserve"> See </w:t>
      </w:r>
      <w:r w:rsidRPr="00C9667B">
        <w:rPr>
          <w:rFonts w:ascii="Times New Roman" w:hAnsi="Times New Roman" w:cs="Times New Roman"/>
          <w:i/>
        </w:rPr>
        <w:t>R (T) v Secretary of State for the Home Department</w:t>
      </w:r>
      <w:r w:rsidRPr="00C9667B">
        <w:rPr>
          <w:rFonts w:ascii="Times New Roman" w:hAnsi="Times New Roman" w:cs="Times New Roman"/>
        </w:rPr>
        <w:t xml:space="preserve"> [2014] UKSC 35</w:t>
      </w:r>
      <w:r w:rsidR="009E2CD7">
        <w:rPr>
          <w:rFonts w:ascii="Times New Roman" w:hAnsi="Times New Roman" w:cs="Times New Roman"/>
        </w:rPr>
        <w:t>.</w:t>
      </w:r>
    </w:p>
    <w:p w:rsidR="00E10D7A" w:rsidRPr="00C9667B" w:rsidRDefault="00E10D7A" w:rsidP="00E10D7A">
      <w:pPr>
        <w:pStyle w:val="FootnoteText"/>
        <w:rPr>
          <w:rFonts w:ascii="Times New Roman" w:hAnsi="Times New Roman" w:cs="Times New Roman"/>
        </w:rPr>
      </w:pPr>
    </w:p>
  </w:footnote>
  <w:footnote w:id="6">
    <w:p w:rsidR="00083916" w:rsidRPr="00C9667B" w:rsidRDefault="00083916">
      <w:pPr>
        <w:pStyle w:val="FootnoteText"/>
        <w:rPr>
          <w:rFonts w:ascii="Times New Roman" w:hAnsi="Times New Roman" w:cs="Times New Roman"/>
        </w:rPr>
      </w:pPr>
      <w:r w:rsidRPr="00C9667B">
        <w:rPr>
          <w:rStyle w:val="FootnoteReference"/>
          <w:rFonts w:ascii="Times New Roman" w:hAnsi="Times New Roman" w:cs="Times New Roman"/>
        </w:rPr>
        <w:footnoteRef/>
      </w:r>
      <w:r w:rsidRPr="00C9667B">
        <w:rPr>
          <w:rFonts w:ascii="Times New Roman" w:hAnsi="Times New Roman" w:cs="Times New Roman"/>
        </w:rPr>
        <w:t xml:space="preserve"> </w:t>
      </w:r>
      <w:proofErr w:type="gramStart"/>
      <w:r w:rsidR="00A8655E" w:rsidRPr="00C9667B">
        <w:rPr>
          <w:rFonts w:ascii="Times New Roman" w:hAnsi="Times New Roman" w:cs="Times New Roman"/>
        </w:rPr>
        <w:t>n</w:t>
      </w:r>
      <w:proofErr w:type="gramEnd"/>
      <w:r w:rsidR="00A8655E" w:rsidRPr="00C9667B">
        <w:rPr>
          <w:rFonts w:ascii="Times New Roman" w:hAnsi="Times New Roman" w:cs="Times New Roman"/>
        </w:rPr>
        <w:t xml:space="preserve"> 2, p.30</w:t>
      </w:r>
      <w:r w:rsidR="009E2CD7">
        <w:rPr>
          <w:rFonts w:ascii="Times New Roman" w:hAnsi="Times New Roman" w:cs="Times New Roman"/>
        </w:rPr>
        <w:t>.</w:t>
      </w:r>
    </w:p>
    <w:p w:rsidR="00A8655E" w:rsidRPr="00C9667B" w:rsidRDefault="00A8655E">
      <w:pPr>
        <w:pStyle w:val="FootnoteText"/>
        <w:rPr>
          <w:rFonts w:ascii="Times New Roman" w:hAnsi="Times New Roman" w:cs="Times New Roman"/>
        </w:rPr>
      </w:pPr>
    </w:p>
  </w:footnote>
  <w:footnote w:id="7">
    <w:p w:rsidR="00FC4890" w:rsidRPr="00C9667B" w:rsidRDefault="00FC4890">
      <w:pPr>
        <w:pStyle w:val="FootnoteText"/>
        <w:rPr>
          <w:rFonts w:ascii="Times New Roman" w:hAnsi="Times New Roman" w:cs="Times New Roman"/>
        </w:rPr>
      </w:pPr>
      <w:r w:rsidRPr="00C9667B">
        <w:rPr>
          <w:rStyle w:val="FootnoteReference"/>
          <w:rFonts w:ascii="Times New Roman" w:hAnsi="Times New Roman" w:cs="Times New Roman"/>
        </w:rPr>
        <w:footnoteRef/>
      </w:r>
      <w:r w:rsidRPr="00C9667B">
        <w:rPr>
          <w:rFonts w:ascii="Times New Roman" w:hAnsi="Times New Roman" w:cs="Times New Roman"/>
        </w:rPr>
        <w:t xml:space="preserve"> </w:t>
      </w:r>
      <w:proofErr w:type="gramStart"/>
      <w:r w:rsidR="00A8655E" w:rsidRPr="00C9667B">
        <w:rPr>
          <w:rFonts w:ascii="Times New Roman" w:hAnsi="Times New Roman" w:cs="Times New Roman"/>
        </w:rPr>
        <w:t>n</w:t>
      </w:r>
      <w:proofErr w:type="gramEnd"/>
      <w:r w:rsidR="00A8655E" w:rsidRPr="00C9667B">
        <w:rPr>
          <w:rFonts w:ascii="Times New Roman" w:hAnsi="Times New Roman" w:cs="Times New Roman"/>
        </w:rPr>
        <w:t xml:space="preserve"> 2, </w:t>
      </w:r>
      <w:r w:rsidRPr="00C9667B">
        <w:rPr>
          <w:rFonts w:ascii="Times New Roman" w:hAnsi="Times New Roman" w:cs="Times New Roman"/>
        </w:rPr>
        <w:t>p.31</w:t>
      </w:r>
      <w:r w:rsidR="009E2CD7">
        <w:rPr>
          <w:rFonts w:ascii="Times New Roman" w:hAnsi="Times New Roman" w:cs="Times New Roman"/>
        </w:rPr>
        <w:t>.</w:t>
      </w:r>
      <w:r w:rsidRPr="00C9667B">
        <w:rPr>
          <w:rFonts w:ascii="Times New Roman" w:hAnsi="Times New Roman" w:cs="Times New Roman"/>
        </w:rPr>
        <w:t xml:space="preserve">  </w:t>
      </w:r>
    </w:p>
    <w:p w:rsidR="00E10D7A" w:rsidRPr="00C9667B" w:rsidRDefault="00E10D7A">
      <w:pPr>
        <w:pStyle w:val="FootnoteText"/>
        <w:rPr>
          <w:rFonts w:ascii="Times New Roman" w:hAnsi="Times New Roman" w:cs="Times New Roman"/>
        </w:rPr>
      </w:pPr>
    </w:p>
  </w:footnote>
  <w:footnote w:id="8">
    <w:p w:rsidR="00F37AB9" w:rsidRPr="00C9667B" w:rsidRDefault="00F37AB9" w:rsidP="00F37AB9">
      <w:pPr>
        <w:rPr>
          <w:rFonts w:ascii="Times New Roman" w:hAnsi="Times New Roman" w:cs="Times New Roman"/>
          <w:sz w:val="20"/>
          <w:szCs w:val="20"/>
        </w:rPr>
      </w:pPr>
      <w:r w:rsidRPr="00C9667B">
        <w:rPr>
          <w:rStyle w:val="FootnoteReference"/>
          <w:rFonts w:ascii="Times New Roman" w:hAnsi="Times New Roman" w:cs="Times New Roman"/>
          <w:sz w:val="20"/>
          <w:szCs w:val="20"/>
        </w:rPr>
        <w:footnoteRef/>
      </w:r>
      <w:r w:rsidRPr="00C9667B">
        <w:rPr>
          <w:rFonts w:ascii="Times New Roman" w:hAnsi="Times New Roman" w:cs="Times New Roman"/>
          <w:sz w:val="20"/>
          <w:szCs w:val="20"/>
        </w:rPr>
        <w:t xml:space="preserve"> See </w:t>
      </w:r>
      <w:r w:rsidRPr="00C9667B">
        <w:rPr>
          <w:rFonts w:ascii="Times New Roman" w:hAnsi="Times New Roman" w:cs="Times New Roman"/>
          <w:i/>
          <w:iCs/>
          <w:sz w:val="20"/>
          <w:szCs w:val="20"/>
        </w:rPr>
        <w:t xml:space="preserve">R (Richards) v Teesside Magistrates' Court </w:t>
      </w:r>
      <w:r w:rsidRPr="00C9667B">
        <w:rPr>
          <w:rFonts w:ascii="Times New Roman" w:hAnsi="Times New Roman" w:cs="Times New Roman"/>
          <w:sz w:val="20"/>
          <w:szCs w:val="20"/>
        </w:rPr>
        <w:t xml:space="preserve">(2015) EWCA </w:t>
      </w:r>
      <w:proofErr w:type="spellStart"/>
      <w:r w:rsidRPr="00C9667B">
        <w:rPr>
          <w:rFonts w:ascii="Times New Roman" w:hAnsi="Times New Roman" w:cs="Times New Roman"/>
          <w:sz w:val="20"/>
          <w:szCs w:val="20"/>
        </w:rPr>
        <w:t>Civ</w:t>
      </w:r>
      <w:proofErr w:type="spellEnd"/>
      <w:r w:rsidRPr="00C9667B">
        <w:rPr>
          <w:rFonts w:ascii="Times New Roman" w:hAnsi="Times New Roman" w:cs="Times New Roman"/>
          <w:sz w:val="20"/>
          <w:szCs w:val="20"/>
        </w:rPr>
        <w:t xml:space="preserve"> 7</w:t>
      </w:r>
      <w:r w:rsidR="009E2CD7">
        <w:rPr>
          <w:rFonts w:ascii="Times New Roman" w:hAnsi="Times New Roman" w:cs="Times New Roman"/>
          <w:sz w:val="20"/>
          <w:szCs w:val="20"/>
        </w:rPr>
        <w:t>.</w:t>
      </w:r>
    </w:p>
  </w:footnote>
  <w:footnote w:id="9">
    <w:p w:rsidR="001E6D77" w:rsidRPr="00C9667B" w:rsidRDefault="001E6D77">
      <w:pPr>
        <w:pStyle w:val="FootnoteText"/>
        <w:rPr>
          <w:rFonts w:ascii="Times New Roman" w:hAnsi="Times New Roman" w:cs="Times New Roman"/>
        </w:rPr>
      </w:pPr>
      <w:r w:rsidRPr="00C9667B">
        <w:rPr>
          <w:rStyle w:val="FootnoteReference"/>
          <w:rFonts w:ascii="Times New Roman" w:hAnsi="Times New Roman" w:cs="Times New Roman"/>
        </w:rPr>
        <w:footnoteRef/>
      </w:r>
      <w:r w:rsidRPr="00C9667B">
        <w:rPr>
          <w:rFonts w:ascii="Times New Roman" w:hAnsi="Times New Roman" w:cs="Times New Roman"/>
        </w:rPr>
        <w:t xml:space="preserve"> </w:t>
      </w:r>
      <w:r w:rsidRPr="00C9667B">
        <w:rPr>
          <w:rFonts w:ascii="Times New Roman" w:hAnsi="Times New Roman" w:cs="Times New Roman"/>
          <w:color w:val="000000"/>
        </w:rPr>
        <w:t>Jamie Grace, (2015) "Better information sharing, or “share or be damned”?</w:t>
      </w:r>
      <w:proofErr w:type="gramStart"/>
      <w:r w:rsidRPr="00C9667B">
        <w:rPr>
          <w:rFonts w:ascii="Times New Roman" w:hAnsi="Times New Roman" w:cs="Times New Roman"/>
          <w:color w:val="000000"/>
        </w:rPr>
        <w:t>",</w:t>
      </w:r>
      <w:proofErr w:type="gramEnd"/>
      <w:r w:rsidRPr="00C9667B">
        <w:rPr>
          <w:rFonts w:ascii="Times New Roman" w:hAnsi="Times New Roman" w:cs="Times New Roman"/>
          <w:color w:val="000000"/>
        </w:rPr>
        <w:t xml:space="preserve"> The Journal of Adult Protection, Vol. 17 Issue: 5, pp.308-320, </w:t>
      </w:r>
      <w:hyperlink r:id="rId4" w:history="1">
        <w:r w:rsidRPr="00C9667B">
          <w:rPr>
            <w:rStyle w:val="Hyperlink"/>
            <w:rFonts w:ascii="Times New Roman" w:hAnsi="Times New Roman" w:cs="Times New Roman"/>
          </w:rPr>
          <w:t>https://doi.org/10.1108/JAP-01-2015-0001</w:t>
        </w:r>
      </w:hyperlink>
      <w:r w:rsidRPr="00C9667B">
        <w:rPr>
          <w:rFonts w:ascii="Times New Roman" w:hAnsi="Times New Roman" w:cs="Times New Roman"/>
        </w:rPr>
        <w:t>, p.315.</w:t>
      </w:r>
    </w:p>
    <w:p w:rsidR="001E6D77" w:rsidRPr="00C9667B" w:rsidRDefault="001E6D77">
      <w:pPr>
        <w:pStyle w:val="FootnoteText"/>
        <w:rPr>
          <w:rFonts w:ascii="Times New Roman" w:hAnsi="Times New Roman" w:cs="Times New Roman"/>
        </w:rPr>
      </w:pPr>
    </w:p>
  </w:footnote>
  <w:footnote w:id="10">
    <w:p w:rsidR="00083916" w:rsidRPr="00C9667B" w:rsidRDefault="00083916">
      <w:pPr>
        <w:pStyle w:val="FootnoteText"/>
        <w:rPr>
          <w:rFonts w:ascii="Times New Roman" w:hAnsi="Times New Roman" w:cs="Times New Roman"/>
        </w:rPr>
      </w:pPr>
      <w:r w:rsidRPr="00C9667B">
        <w:rPr>
          <w:rStyle w:val="FootnoteReference"/>
          <w:rFonts w:ascii="Times New Roman" w:hAnsi="Times New Roman" w:cs="Times New Roman"/>
        </w:rPr>
        <w:footnoteRef/>
      </w:r>
      <w:r w:rsidRPr="00C9667B">
        <w:rPr>
          <w:rFonts w:ascii="Times New Roman" w:hAnsi="Times New Roman" w:cs="Times New Roman"/>
        </w:rPr>
        <w:t xml:space="preserve"> Northumbria PCC, 'GPS Proximity Device Launch', from </w:t>
      </w:r>
      <w:hyperlink r:id="rId5" w:history="1">
        <w:r w:rsidRPr="00C9667B">
          <w:rPr>
            <w:rStyle w:val="Hyperlink"/>
            <w:rFonts w:ascii="Times New Roman" w:hAnsi="Times New Roman" w:cs="Times New Roman"/>
          </w:rPr>
          <w:t>http://www.northumbria-pcc.gov.uk/gps-proximity-device-launch/</w:t>
        </w:r>
      </w:hyperlink>
      <w:r w:rsidRPr="00C9667B">
        <w:rPr>
          <w:rFonts w:ascii="Times New Roman" w:hAnsi="Times New Roman" w:cs="Times New Roman"/>
        </w:rPr>
        <w:t xml:space="preserve"> (accessed at 18.02.2019)</w:t>
      </w:r>
      <w:r w:rsidR="009E2CD7">
        <w:rPr>
          <w:rFonts w:ascii="Times New Roman" w:hAnsi="Times New Roman" w:cs="Times New Roman"/>
        </w:rPr>
        <w:t>.</w:t>
      </w:r>
    </w:p>
    <w:p w:rsidR="00A8655E" w:rsidRPr="00C9667B" w:rsidRDefault="00A8655E">
      <w:pPr>
        <w:pStyle w:val="FootnoteText"/>
        <w:rPr>
          <w:rFonts w:ascii="Times New Roman" w:hAnsi="Times New Roman" w:cs="Times New Roman"/>
        </w:rPr>
      </w:pPr>
    </w:p>
  </w:footnote>
  <w:footnote w:id="11">
    <w:p w:rsidR="008634A6" w:rsidRPr="00C9667B" w:rsidRDefault="008634A6" w:rsidP="00D164C3">
      <w:pPr>
        <w:autoSpaceDE w:val="0"/>
        <w:autoSpaceDN w:val="0"/>
        <w:adjustRightInd w:val="0"/>
        <w:spacing w:after="0" w:line="240" w:lineRule="auto"/>
        <w:rPr>
          <w:rFonts w:ascii="Times New Roman" w:hAnsi="Times New Roman" w:cs="Times New Roman"/>
          <w:sz w:val="20"/>
          <w:szCs w:val="20"/>
        </w:rPr>
      </w:pPr>
      <w:r w:rsidRPr="00C9667B">
        <w:rPr>
          <w:rStyle w:val="FootnoteReference"/>
          <w:rFonts w:ascii="Times New Roman" w:hAnsi="Times New Roman" w:cs="Times New Roman"/>
          <w:sz w:val="20"/>
          <w:szCs w:val="20"/>
        </w:rPr>
        <w:footnoteRef/>
      </w:r>
      <w:r w:rsidRPr="00C9667B">
        <w:rPr>
          <w:rFonts w:ascii="Times New Roman" w:hAnsi="Times New Roman" w:cs="Times New Roman"/>
          <w:sz w:val="20"/>
          <w:szCs w:val="20"/>
        </w:rPr>
        <w:t xml:space="preserve"> Pamela Davies and Paul Biddle, '</w:t>
      </w:r>
      <w:r w:rsidRPr="00C9667B">
        <w:rPr>
          <w:rFonts w:ascii="Times New Roman" w:hAnsi="Times New Roman" w:cs="Times New Roman"/>
          <w:bCs/>
          <w:sz w:val="20"/>
          <w:szCs w:val="20"/>
        </w:rPr>
        <w:t xml:space="preserve"> </w:t>
      </w:r>
      <w:r w:rsidR="00D164C3" w:rsidRPr="00C9667B">
        <w:rPr>
          <w:rFonts w:ascii="Times New Roman" w:hAnsi="Times New Roman" w:cs="Times New Roman"/>
          <w:bCs/>
          <w:sz w:val="20"/>
          <w:szCs w:val="20"/>
        </w:rPr>
        <w:t xml:space="preserve">Implementing a perpetrator-focused partnership approach to tackling domestic abuse: The </w:t>
      </w:r>
      <w:r w:rsidRPr="00C9667B">
        <w:rPr>
          <w:rFonts w:ascii="Times New Roman" w:hAnsi="Times New Roman" w:cs="Times New Roman"/>
          <w:bCs/>
          <w:sz w:val="20"/>
          <w:szCs w:val="20"/>
        </w:rPr>
        <w:t>opportunities and ch</w:t>
      </w:r>
      <w:r w:rsidR="00D164C3" w:rsidRPr="00C9667B">
        <w:rPr>
          <w:rFonts w:ascii="Times New Roman" w:hAnsi="Times New Roman" w:cs="Times New Roman"/>
          <w:bCs/>
          <w:sz w:val="20"/>
          <w:szCs w:val="20"/>
        </w:rPr>
        <w:t xml:space="preserve">allenges of </w:t>
      </w:r>
      <w:r w:rsidRPr="00C9667B">
        <w:rPr>
          <w:rFonts w:ascii="Times New Roman" w:hAnsi="Times New Roman" w:cs="Times New Roman"/>
          <w:bCs/>
          <w:sz w:val="20"/>
          <w:szCs w:val="20"/>
        </w:rPr>
        <w:t xml:space="preserve">criminal justice localism', </w:t>
      </w:r>
      <w:r w:rsidRPr="00C9667B">
        <w:rPr>
          <w:rFonts w:ascii="Times New Roman" w:hAnsi="Times New Roman" w:cs="Times New Roman"/>
          <w:i/>
          <w:sz w:val="20"/>
          <w:szCs w:val="20"/>
        </w:rPr>
        <w:t xml:space="preserve">Criminology &amp; Criminal Justice </w:t>
      </w:r>
      <w:r w:rsidRPr="00C9667B">
        <w:rPr>
          <w:rFonts w:ascii="Times New Roman" w:hAnsi="Times New Roman" w:cs="Times New Roman"/>
          <w:sz w:val="20"/>
          <w:szCs w:val="20"/>
        </w:rPr>
        <w:t>(20180 Vol. 18(4) 468–487, 475.</w:t>
      </w:r>
    </w:p>
    <w:p w:rsidR="00A8655E" w:rsidRPr="00C9667B" w:rsidRDefault="00A8655E" w:rsidP="00D164C3">
      <w:pPr>
        <w:autoSpaceDE w:val="0"/>
        <w:autoSpaceDN w:val="0"/>
        <w:adjustRightInd w:val="0"/>
        <w:spacing w:after="0" w:line="240" w:lineRule="auto"/>
        <w:rPr>
          <w:rFonts w:ascii="Times New Roman" w:hAnsi="Times New Roman" w:cs="Times New Roman"/>
          <w:b/>
          <w:bCs/>
          <w:sz w:val="20"/>
          <w:szCs w:val="20"/>
        </w:rPr>
      </w:pPr>
    </w:p>
  </w:footnote>
  <w:footnote w:id="12">
    <w:p w:rsidR="00D60CB3" w:rsidRPr="00C9667B" w:rsidRDefault="00D60CB3" w:rsidP="00D60CB3">
      <w:pPr>
        <w:pStyle w:val="FootnoteText"/>
        <w:rPr>
          <w:rFonts w:ascii="Times New Roman" w:hAnsi="Times New Roman" w:cs="Times New Roman"/>
        </w:rPr>
      </w:pPr>
      <w:r w:rsidRPr="00C9667B">
        <w:rPr>
          <w:rStyle w:val="FootnoteReference"/>
          <w:rFonts w:ascii="Times New Roman" w:hAnsi="Times New Roman" w:cs="Times New Roman"/>
        </w:rPr>
        <w:footnoteRef/>
      </w:r>
      <w:r w:rsidRPr="00C9667B">
        <w:rPr>
          <w:rFonts w:ascii="Times New Roman" w:hAnsi="Times New Roman" w:cs="Times New Roman"/>
        </w:rPr>
        <w:t xml:space="preserve"> House of Commons Home Affairs Committee, </w:t>
      </w:r>
      <w:r w:rsidRPr="00C9667B">
        <w:rPr>
          <w:rFonts w:ascii="Times New Roman" w:hAnsi="Times New Roman" w:cs="Times New Roman"/>
          <w:i/>
        </w:rPr>
        <w:t>Domestic Abuse -Ninth Report of Session 2017-19</w:t>
      </w:r>
      <w:r w:rsidRPr="00C9667B">
        <w:rPr>
          <w:rFonts w:ascii="Times New Roman" w:hAnsi="Times New Roman" w:cs="Times New Roman"/>
        </w:rPr>
        <w:t>, HC 1015, p.12.</w:t>
      </w:r>
    </w:p>
    <w:p w:rsidR="00D60CB3" w:rsidRPr="00C9667B" w:rsidRDefault="00D60CB3" w:rsidP="00D60CB3">
      <w:pPr>
        <w:pStyle w:val="FootnoteText"/>
        <w:rPr>
          <w:rFonts w:ascii="Times New Roman" w:hAnsi="Times New Roman" w:cs="Times New Roman"/>
        </w:rPr>
      </w:pPr>
    </w:p>
  </w:footnote>
  <w:footnote w:id="13">
    <w:p w:rsidR="00D60CB3" w:rsidRPr="00C9667B" w:rsidRDefault="00D60CB3" w:rsidP="00D60CB3">
      <w:pPr>
        <w:pStyle w:val="FootnoteText"/>
        <w:rPr>
          <w:rFonts w:ascii="Times New Roman" w:hAnsi="Times New Roman" w:cs="Times New Roman"/>
        </w:rPr>
      </w:pPr>
      <w:r w:rsidRPr="00C9667B">
        <w:rPr>
          <w:rStyle w:val="FootnoteReference"/>
          <w:rFonts w:ascii="Times New Roman" w:hAnsi="Times New Roman" w:cs="Times New Roman"/>
        </w:rPr>
        <w:footnoteRef/>
      </w:r>
      <w:r w:rsidRPr="00C9667B">
        <w:rPr>
          <w:rFonts w:ascii="Times New Roman" w:hAnsi="Times New Roman" w:cs="Times New Roman"/>
        </w:rPr>
        <w:t xml:space="preserve"> House of Commons Home Affairs Committee, </w:t>
      </w:r>
      <w:r w:rsidRPr="00C9667B">
        <w:rPr>
          <w:rFonts w:ascii="Times New Roman" w:hAnsi="Times New Roman" w:cs="Times New Roman"/>
          <w:i/>
        </w:rPr>
        <w:t>Domestic Abuse -Ninth Report of Session 2017-19</w:t>
      </w:r>
      <w:r w:rsidRPr="00C9667B">
        <w:rPr>
          <w:rFonts w:ascii="Times New Roman" w:hAnsi="Times New Roman" w:cs="Times New Roman"/>
        </w:rPr>
        <w:t>, HC 1015, p.13.</w:t>
      </w:r>
    </w:p>
    <w:p w:rsidR="00D60CB3" w:rsidRPr="00C9667B" w:rsidRDefault="00D60CB3" w:rsidP="00D60CB3">
      <w:pPr>
        <w:pStyle w:val="FootnoteText"/>
        <w:rPr>
          <w:rFonts w:ascii="Times New Roman" w:hAnsi="Times New Roman" w:cs="Times New Roman"/>
        </w:rPr>
      </w:pPr>
    </w:p>
  </w:footnote>
  <w:footnote w:id="14">
    <w:p w:rsidR="00571F32" w:rsidRPr="00C9667B" w:rsidRDefault="00571F32">
      <w:pPr>
        <w:pStyle w:val="FootnoteText"/>
        <w:rPr>
          <w:rFonts w:ascii="Times New Roman" w:hAnsi="Times New Roman" w:cs="Times New Roman"/>
        </w:rPr>
      </w:pPr>
      <w:r w:rsidRPr="00C9667B">
        <w:rPr>
          <w:rStyle w:val="FootnoteReference"/>
          <w:rFonts w:ascii="Times New Roman" w:hAnsi="Times New Roman" w:cs="Times New Roman"/>
        </w:rPr>
        <w:footnoteRef/>
      </w:r>
      <w:r w:rsidRPr="00C9667B">
        <w:rPr>
          <w:rFonts w:ascii="Times New Roman" w:hAnsi="Times New Roman" w:cs="Times New Roman"/>
        </w:rPr>
        <w:t xml:space="preserve"> </w:t>
      </w:r>
      <w:proofErr w:type="gramStart"/>
      <w:r w:rsidR="00A8655E" w:rsidRPr="00C9667B">
        <w:rPr>
          <w:rFonts w:ascii="Times New Roman" w:hAnsi="Times New Roman" w:cs="Times New Roman"/>
        </w:rPr>
        <w:t>n</w:t>
      </w:r>
      <w:proofErr w:type="gramEnd"/>
      <w:r w:rsidR="00A8655E" w:rsidRPr="00C9667B">
        <w:rPr>
          <w:rFonts w:ascii="Times New Roman" w:hAnsi="Times New Roman" w:cs="Times New Roman"/>
        </w:rPr>
        <w:t xml:space="preserve"> 2, </w:t>
      </w:r>
      <w:r w:rsidRPr="00C9667B">
        <w:rPr>
          <w:rFonts w:ascii="Times New Roman" w:hAnsi="Times New Roman" w:cs="Times New Roman"/>
        </w:rPr>
        <w:t>p.28</w:t>
      </w:r>
      <w:r w:rsidR="009E2CD7">
        <w:rPr>
          <w:rFonts w:ascii="Times New Roman" w:hAnsi="Times New Roman" w:cs="Times New Roman"/>
        </w:rPr>
        <w:t>.</w:t>
      </w:r>
    </w:p>
    <w:p w:rsidR="00A8655E" w:rsidRPr="00C9667B" w:rsidRDefault="00A8655E">
      <w:pPr>
        <w:pStyle w:val="FootnoteText"/>
        <w:rPr>
          <w:rFonts w:ascii="Times New Roman" w:hAnsi="Times New Roman" w:cs="Times New Roman"/>
        </w:rPr>
      </w:pPr>
    </w:p>
  </w:footnote>
  <w:footnote w:id="15">
    <w:p w:rsidR="00D60CB3" w:rsidRPr="00C9667B" w:rsidRDefault="00D60CB3">
      <w:pPr>
        <w:pStyle w:val="FootnoteText"/>
        <w:rPr>
          <w:rFonts w:ascii="Times New Roman" w:hAnsi="Times New Roman" w:cs="Times New Roman"/>
        </w:rPr>
      </w:pPr>
      <w:r w:rsidRPr="00C9667B">
        <w:rPr>
          <w:rStyle w:val="FootnoteReference"/>
          <w:rFonts w:ascii="Times New Roman" w:hAnsi="Times New Roman" w:cs="Times New Roman"/>
        </w:rPr>
        <w:footnoteRef/>
      </w:r>
      <w:r w:rsidRPr="00C9667B">
        <w:rPr>
          <w:rFonts w:ascii="Times New Roman" w:hAnsi="Times New Roman" w:cs="Times New Roman"/>
        </w:rPr>
        <w:t xml:space="preserve"> Soon after the draft Bill was published, however, </w:t>
      </w:r>
      <w:r w:rsidR="008634A6" w:rsidRPr="00C9667B">
        <w:rPr>
          <w:rFonts w:ascii="Times New Roman" w:hAnsi="Times New Roman" w:cs="Times New Roman"/>
        </w:rPr>
        <w:t>there were calls for it to contain provisions that would extend new powers and policy to Northern Ireland as well as England and Wales. See</w:t>
      </w:r>
      <w:r w:rsidR="00A8655E" w:rsidRPr="00C9667B">
        <w:rPr>
          <w:rFonts w:ascii="Times New Roman" w:hAnsi="Times New Roman" w:cs="Times New Roman"/>
        </w:rPr>
        <w:t xml:space="preserve">: </w:t>
      </w:r>
      <w:r w:rsidR="008634A6" w:rsidRPr="00C9667B">
        <w:rPr>
          <w:rFonts w:ascii="Times New Roman" w:hAnsi="Times New Roman" w:cs="Times New Roman"/>
        </w:rPr>
        <w:t xml:space="preserve"> </w:t>
      </w:r>
      <w:hyperlink r:id="rId6" w:history="1">
        <w:r w:rsidR="008634A6" w:rsidRPr="00C9667B">
          <w:rPr>
            <w:rStyle w:val="Hyperlink"/>
            <w:rFonts w:ascii="Times New Roman" w:hAnsi="Times New Roman" w:cs="Times New Roman"/>
          </w:rPr>
          <w:t>https://www.independent.co.uk/news/uk/politics/domestic-abuse-bill-northern-ireland-dup-letter-conservatives-stella-creasy-a8785376.html</w:t>
        </w:r>
      </w:hyperlink>
      <w:r w:rsidR="009E2CD7">
        <w:rPr>
          <w:rStyle w:val="Hyperlink"/>
          <w:rFonts w:ascii="Times New Roman" w:hAnsi="Times New Roman" w:cs="Times New Roman"/>
        </w:rPr>
        <w:t>.</w:t>
      </w:r>
      <w:r w:rsidR="008634A6" w:rsidRPr="00C9667B">
        <w:rPr>
          <w:rFonts w:ascii="Times New Roman" w:hAnsi="Times New Roman" w:cs="Times New Roman"/>
        </w:rPr>
        <w:t xml:space="preserve"> </w:t>
      </w:r>
    </w:p>
    <w:p w:rsidR="00A8655E" w:rsidRPr="00C9667B" w:rsidRDefault="00A8655E">
      <w:pPr>
        <w:pStyle w:val="FootnoteText"/>
        <w:rPr>
          <w:rFonts w:ascii="Times New Roman" w:hAnsi="Times New Roman" w:cs="Times New Roman"/>
        </w:rPr>
      </w:pPr>
    </w:p>
  </w:footnote>
  <w:footnote w:id="16">
    <w:p w:rsidR="00C9667B" w:rsidRPr="00C9667B" w:rsidRDefault="00C9667B">
      <w:pPr>
        <w:pStyle w:val="FootnoteText"/>
        <w:rPr>
          <w:rFonts w:ascii="Times New Roman" w:hAnsi="Times New Roman" w:cs="Times New Roman"/>
        </w:rPr>
      </w:pPr>
      <w:r w:rsidRPr="00C9667B">
        <w:rPr>
          <w:rStyle w:val="FootnoteReference"/>
          <w:rFonts w:ascii="Times New Roman" w:hAnsi="Times New Roman" w:cs="Times New Roman"/>
        </w:rPr>
        <w:footnoteRef/>
      </w:r>
      <w:r w:rsidRPr="00C9667B">
        <w:rPr>
          <w:rFonts w:ascii="Times New Roman" w:hAnsi="Times New Roman" w:cs="Times New Roman"/>
        </w:rPr>
        <w:t xml:space="preserve"> DCC Sara Glen, </w:t>
      </w:r>
      <w:r w:rsidRPr="00C9667B">
        <w:rPr>
          <w:rFonts w:ascii="Times New Roman" w:hAnsi="Times New Roman" w:cs="Times New Roman"/>
          <w:i/>
        </w:rPr>
        <w:t>Charging and Out of Court Disposals: A National Strategy</w:t>
      </w:r>
      <w:r w:rsidRPr="00C9667B">
        <w:rPr>
          <w:rFonts w:ascii="Times New Roman" w:hAnsi="Times New Roman" w:cs="Times New Roman"/>
        </w:rPr>
        <w:t xml:space="preserve">, 2017, from: </w:t>
      </w:r>
      <w:hyperlink r:id="rId7" w:history="1">
        <w:r w:rsidRPr="00C9667B">
          <w:rPr>
            <w:rStyle w:val="Hyperlink"/>
            <w:rFonts w:ascii="Times New Roman" w:hAnsi="Times New Roman" w:cs="Times New Roman"/>
          </w:rPr>
          <w:t>https://www.npcc.police.uk/Publication/Charging%20and%20Out%20of%20Court%20Disposals%20A%20National%20Strategy.pdf</w:t>
        </w:r>
      </w:hyperlink>
      <w:r w:rsidRPr="00C9667B">
        <w:rPr>
          <w:rFonts w:ascii="Times New Roman" w:hAnsi="Times New Roman" w:cs="Times New Roman"/>
        </w:rPr>
        <w:t xml:space="preserve"> (accessed at 27.02.2019), p.16.</w:t>
      </w:r>
    </w:p>
  </w:footnote>
  <w:footnote w:id="17">
    <w:p w:rsidR="008634A6" w:rsidRPr="00C9667B" w:rsidRDefault="008634A6">
      <w:pPr>
        <w:pStyle w:val="FootnoteText"/>
        <w:rPr>
          <w:rFonts w:ascii="Times New Roman" w:hAnsi="Times New Roman" w:cs="Times New Roman"/>
        </w:rPr>
      </w:pPr>
      <w:r w:rsidRPr="00C9667B">
        <w:rPr>
          <w:rStyle w:val="FootnoteReference"/>
          <w:rFonts w:ascii="Times New Roman" w:hAnsi="Times New Roman" w:cs="Times New Roman"/>
        </w:rPr>
        <w:footnoteRef/>
      </w:r>
      <w:r w:rsidR="00A8655E" w:rsidRPr="00C9667B">
        <w:rPr>
          <w:rFonts w:ascii="Times New Roman" w:hAnsi="Times New Roman" w:cs="Times New Roman"/>
        </w:rPr>
        <w:t>See:</w:t>
      </w:r>
      <w:r w:rsidRPr="00C9667B">
        <w:rPr>
          <w:rFonts w:ascii="Times New Roman" w:hAnsi="Times New Roman" w:cs="Times New Roman"/>
        </w:rPr>
        <w:t xml:space="preserve"> </w:t>
      </w:r>
      <w:hyperlink r:id="rId8" w:history="1">
        <w:r w:rsidRPr="00C9667B">
          <w:rPr>
            <w:rStyle w:val="Hyperlink"/>
            <w:rFonts w:ascii="Times New Roman" w:hAnsi="Times New Roman" w:cs="Times New Roman"/>
          </w:rPr>
          <w:t>https://www.parliament.uk/business/committees/committees-a-z/joint-select/human-rights-committee/news-parliament-2017/bills-17-19/</w:t>
        </w:r>
      </w:hyperlink>
      <w:r w:rsidR="009E2CD7">
        <w:rPr>
          <w:rStyle w:val="Hyperlink"/>
          <w:rFonts w:ascii="Times New Roman" w:hAnsi="Times New Roman" w:cs="Times New Roman"/>
        </w:rPr>
        <w:t>.</w:t>
      </w:r>
      <w:r w:rsidRPr="00C9667B">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852"/>
    <w:multiLevelType w:val="hybridMultilevel"/>
    <w:tmpl w:val="AC6C1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A2"/>
    <w:rsid w:val="000013AF"/>
    <w:rsid w:val="00001849"/>
    <w:rsid w:val="00001873"/>
    <w:rsid w:val="00007135"/>
    <w:rsid w:val="00010E41"/>
    <w:rsid w:val="00013268"/>
    <w:rsid w:val="00016E39"/>
    <w:rsid w:val="00025EEA"/>
    <w:rsid w:val="0002788D"/>
    <w:rsid w:val="00030043"/>
    <w:rsid w:val="0003010C"/>
    <w:rsid w:val="00030DFB"/>
    <w:rsid w:val="00031A31"/>
    <w:rsid w:val="00033CAE"/>
    <w:rsid w:val="000344A7"/>
    <w:rsid w:val="00044625"/>
    <w:rsid w:val="00045267"/>
    <w:rsid w:val="0005079A"/>
    <w:rsid w:val="00050FA8"/>
    <w:rsid w:val="000525EA"/>
    <w:rsid w:val="000535E9"/>
    <w:rsid w:val="000541F5"/>
    <w:rsid w:val="000562A4"/>
    <w:rsid w:val="00056F06"/>
    <w:rsid w:val="000670CC"/>
    <w:rsid w:val="000702A0"/>
    <w:rsid w:val="00072C3C"/>
    <w:rsid w:val="00074D10"/>
    <w:rsid w:val="00075A35"/>
    <w:rsid w:val="0007645E"/>
    <w:rsid w:val="000819D2"/>
    <w:rsid w:val="00082BBA"/>
    <w:rsid w:val="00082C03"/>
    <w:rsid w:val="00083916"/>
    <w:rsid w:val="000845E2"/>
    <w:rsid w:val="00087F87"/>
    <w:rsid w:val="000924E8"/>
    <w:rsid w:val="00094BE4"/>
    <w:rsid w:val="00094E5B"/>
    <w:rsid w:val="00095AB0"/>
    <w:rsid w:val="00097C91"/>
    <w:rsid w:val="000A0DA5"/>
    <w:rsid w:val="000A3100"/>
    <w:rsid w:val="000A484E"/>
    <w:rsid w:val="000A4955"/>
    <w:rsid w:val="000A78CB"/>
    <w:rsid w:val="000B0140"/>
    <w:rsid w:val="000B5AC7"/>
    <w:rsid w:val="000B7BA3"/>
    <w:rsid w:val="000B7FB0"/>
    <w:rsid w:val="000C0D78"/>
    <w:rsid w:val="000C12A9"/>
    <w:rsid w:val="000C17A8"/>
    <w:rsid w:val="000C18F9"/>
    <w:rsid w:val="000C2D84"/>
    <w:rsid w:val="000C2E59"/>
    <w:rsid w:val="000D23FD"/>
    <w:rsid w:val="000D4FDE"/>
    <w:rsid w:val="000D6AD2"/>
    <w:rsid w:val="000E1E43"/>
    <w:rsid w:val="000E6A0C"/>
    <w:rsid w:val="000E6CDE"/>
    <w:rsid w:val="000F0C48"/>
    <w:rsid w:val="000F13F9"/>
    <w:rsid w:val="000F3E18"/>
    <w:rsid w:val="000F5030"/>
    <w:rsid w:val="000F7695"/>
    <w:rsid w:val="00106D9B"/>
    <w:rsid w:val="00113815"/>
    <w:rsid w:val="00116D99"/>
    <w:rsid w:val="001172A7"/>
    <w:rsid w:val="00122BF2"/>
    <w:rsid w:val="00123AAD"/>
    <w:rsid w:val="0012643A"/>
    <w:rsid w:val="001307F8"/>
    <w:rsid w:val="0013190E"/>
    <w:rsid w:val="001326C1"/>
    <w:rsid w:val="0013319C"/>
    <w:rsid w:val="001354CE"/>
    <w:rsid w:val="001374FD"/>
    <w:rsid w:val="00140D6F"/>
    <w:rsid w:val="00145861"/>
    <w:rsid w:val="00145FF0"/>
    <w:rsid w:val="00147BB3"/>
    <w:rsid w:val="00150FBF"/>
    <w:rsid w:val="0015265E"/>
    <w:rsid w:val="00153171"/>
    <w:rsid w:val="0015391A"/>
    <w:rsid w:val="001551D0"/>
    <w:rsid w:val="00160432"/>
    <w:rsid w:val="00163E20"/>
    <w:rsid w:val="00165B0F"/>
    <w:rsid w:val="00166132"/>
    <w:rsid w:val="001663A9"/>
    <w:rsid w:val="00173F69"/>
    <w:rsid w:val="001742BA"/>
    <w:rsid w:val="001754F3"/>
    <w:rsid w:val="00175521"/>
    <w:rsid w:val="00180DE9"/>
    <w:rsid w:val="00183E84"/>
    <w:rsid w:val="00184322"/>
    <w:rsid w:val="00186AA9"/>
    <w:rsid w:val="00187D7B"/>
    <w:rsid w:val="001904DB"/>
    <w:rsid w:val="001922C8"/>
    <w:rsid w:val="00192EAA"/>
    <w:rsid w:val="00195D30"/>
    <w:rsid w:val="001A0F44"/>
    <w:rsid w:val="001A19FE"/>
    <w:rsid w:val="001A4421"/>
    <w:rsid w:val="001A6239"/>
    <w:rsid w:val="001B6C9C"/>
    <w:rsid w:val="001C3A79"/>
    <w:rsid w:val="001C4641"/>
    <w:rsid w:val="001C664F"/>
    <w:rsid w:val="001C71BA"/>
    <w:rsid w:val="001D0B9B"/>
    <w:rsid w:val="001D1E3E"/>
    <w:rsid w:val="001D4000"/>
    <w:rsid w:val="001D50FB"/>
    <w:rsid w:val="001D5E59"/>
    <w:rsid w:val="001E06E8"/>
    <w:rsid w:val="001E619E"/>
    <w:rsid w:val="001E6D77"/>
    <w:rsid w:val="001E71D4"/>
    <w:rsid w:val="001E775D"/>
    <w:rsid w:val="001F469A"/>
    <w:rsid w:val="001F6359"/>
    <w:rsid w:val="00201E7E"/>
    <w:rsid w:val="002037BA"/>
    <w:rsid w:val="00203B7A"/>
    <w:rsid w:val="00204476"/>
    <w:rsid w:val="00210C2C"/>
    <w:rsid w:val="00211C6B"/>
    <w:rsid w:val="00212CE9"/>
    <w:rsid w:val="00213AC0"/>
    <w:rsid w:val="00216405"/>
    <w:rsid w:val="00221370"/>
    <w:rsid w:val="002218C0"/>
    <w:rsid w:val="00223C95"/>
    <w:rsid w:val="00224B1E"/>
    <w:rsid w:val="0022551F"/>
    <w:rsid w:val="0022733A"/>
    <w:rsid w:val="0023092F"/>
    <w:rsid w:val="00230D63"/>
    <w:rsid w:val="0023214C"/>
    <w:rsid w:val="002403AC"/>
    <w:rsid w:val="002416C2"/>
    <w:rsid w:val="0025185E"/>
    <w:rsid w:val="0025275E"/>
    <w:rsid w:val="002537BF"/>
    <w:rsid w:val="00255CB4"/>
    <w:rsid w:val="00257D46"/>
    <w:rsid w:val="00260795"/>
    <w:rsid w:val="0026165B"/>
    <w:rsid w:val="00264230"/>
    <w:rsid w:val="00265257"/>
    <w:rsid w:val="00271BAD"/>
    <w:rsid w:val="00272011"/>
    <w:rsid w:val="00280F16"/>
    <w:rsid w:val="00282835"/>
    <w:rsid w:val="00282C22"/>
    <w:rsid w:val="00284270"/>
    <w:rsid w:val="00284A60"/>
    <w:rsid w:val="00286C4B"/>
    <w:rsid w:val="00290B8A"/>
    <w:rsid w:val="00292171"/>
    <w:rsid w:val="00292D2B"/>
    <w:rsid w:val="00294683"/>
    <w:rsid w:val="002954B7"/>
    <w:rsid w:val="002965C1"/>
    <w:rsid w:val="002A01EA"/>
    <w:rsid w:val="002A3118"/>
    <w:rsid w:val="002A465B"/>
    <w:rsid w:val="002A76AE"/>
    <w:rsid w:val="002B2DA2"/>
    <w:rsid w:val="002B306B"/>
    <w:rsid w:val="002B526B"/>
    <w:rsid w:val="002B5367"/>
    <w:rsid w:val="002C3106"/>
    <w:rsid w:val="002C4DF7"/>
    <w:rsid w:val="002C7FE3"/>
    <w:rsid w:val="002D18F7"/>
    <w:rsid w:val="002D2C4B"/>
    <w:rsid w:val="002D36D9"/>
    <w:rsid w:val="002D3777"/>
    <w:rsid w:val="002D3C52"/>
    <w:rsid w:val="002D44F9"/>
    <w:rsid w:val="002D5033"/>
    <w:rsid w:val="002D6361"/>
    <w:rsid w:val="002E4CF8"/>
    <w:rsid w:val="002E7B13"/>
    <w:rsid w:val="002F083E"/>
    <w:rsid w:val="002F0B6A"/>
    <w:rsid w:val="002F3FC3"/>
    <w:rsid w:val="002F78DD"/>
    <w:rsid w:val="0030052E"/>
    <w:rsid w:val="0030097D"/>
    <w:rsid w:val="00301EC4"/>
    <w:rsid w:val="003040F7"/>
    <w:rsid w:val="003100E2"/>
    <w:rsid w:val="00311E20"/>
    <w:rsid w:val="00312F76"/>
    <w:rsid w:val="00315BA4"/>
    <w:rsid w:val="00315D51"/>
    <w:rsid w:val="0032380D"/>
    <w:rsid w:val="00324862"/>
    <w:rsid w:val="00324FB8"/>
    <w:rsid w:val="003350B7"/>
    <w:rsid w:val="0033598B"/>
    <w:rsid w:val="00335E14"/>
    <w:rsid w:val="00336C69"/>
    <w:rsid w:val="00345927"/>
    <w:rsid w:val="003504AB"/>
    <w:rsid w:val="00350C48"/>
    <w:rsid w:val="0035335D"/>
    <w:rsid w:val="0036033F"/>
    <w:rsid w:val="003626CE"/>
    <w:rsid w:val="003631A5"/>
    <w:rsid w:val="003641C4"/>
    <w:rsid w:val="0036753B"/>
    <w:rsid w:val="00371828"/>
    <w:rsid w:val="00374FE9"/>
    <w:rsid w:val="00375CBB"/>
    <w:rsid w:val="00375CEF"/>
    <w:rsid w:val="00375E5E"/>
    <w:rsid w:val="00380A1E"/>
    <w:rsid w:val="00380A34"/>
    <w:rsid w:val="003827DE"/>
    <w:rsid w:val="00383707"/>
    <w:rsid w:val="00385002"/>
    <w:rsid w:val="00386295"/>
    <w:rsid w:val="00386A02"/>
    <w:rsid w:val="00387F56"/>
    <w:rsid w:val="003908D8"/>
    <w:rsid w:val="00396FD2"/>
    <w:rsid w:val="003A4562"/>
    <w:rsid w:val="003A7340"/>
    <w:rsid w:val="003A76D1"/>
    <w:rsid w:val="003B18BA"/>
    <w:rsid w:val="003B371D"/>
    <w:rsid w:val="003B4091"/>
    <w:rsid w:val="003B7AB5"/>
    <w:rsid w:val="003C03E8"/>
    <w:rsid w:val="003C1149"/>
    <w:rsid w:val="003C2F5D"/>
    <w:rsid w:val="003C35DA"/>
    <w:rsid w:val="003C4628"/>
    <w:rsid w:val="003C4DE7"/>
    <w:rsid w:val="003C74CF"/>
    <w:rsid w:val="003C7F87"/>
    <w:rsid w:val="003D319C"/>
    <w:rsid w:val="003D442C"/>
    <w:rsid w:val="003D61E6"/>
    <w:rsid w:val="003D7907"/>
    <w:rsid w:val="003F363F"/>
    <w:rsid w:val="003F3902"/>
    <w:rsid w:val="004001B0"/>
    <w:rsid w:val="00400D65"/>
    <w:rsid w:val="00402A26"/>
    <w:rsid w:val="00406ACC"/>
    <w:rsid w:val="00406D9D"/>
    <w:rsid w:val="0041328B"/>
    <w:rsid w:val="00413BAC"/>
    <w:rsid w:val="004145D2"/>
    <w:rsid w:val="0041637E"/>
    <w:rsid w:val="0042129A"/>
    <w:rsid w:val="00424381"/>
    <w:rsid w:val="00426CC9"/>
    <w:rsid w:val="004274D9"/>
    <w:rsid w:val="00435011"/>
    <w:rsid w:val="0043520E"/>
    <w:rsid w:val="004365D2"/>
    <w:rsid w:val="00440D3F"/>
    <w:rsid w:val="004435BF"/>
    <w:rsid w:val="004453CD"/>
    <w:rsid w:val="00445A93"/>
    <w:rsid w:val="004469E3"/>
    <w:rsid w:val="0044703E"/>
    <w:rsid w:val="0044790D"/>
    <w:rsid w:val="00447E68"/>
    <w:rsid w:val="00450991"/>
    <w:rsid w:val="00451395"/>
    <w:rsid w:val="00457704"/>
    <w:rsid w:val="00461294"/>
    <w:rsid w:val="00462709"/>
    <w:rsid w:val="00462A89"/>
    <w:rsid w:val="004656B5"/>
    <w:rsid w:val="00465976"/>
    <w:rsid w:val="00466579"/>
    <w:rsid w:val="00467625"/>
    <w:rsid w:val="0046797D"/>
    <w:rsid w:val="00470FEF"/>
    <w:rsid w:val="00471701"/>
    <w:rsid w:val="00471F43"/>
    <w:rsid w:val="00477952"/>
    <w:rsid w:val="00483C93"/>
    <w:rsid w:val="00483E0D"/>
    <w:rsid w:val="004852B8"/>
    <w:rsid w:val="0048713C"/>
    <w:rsid w:val="00487C55"/>
    <w:rsid w:val="00497889"/>
    <w:rsid w:val="004A676B"/>
    <w:rsid w:val="004A73D7"/>
    <w:rsid w:val="004A7CF7"/>
    <w:rsid w:val="004B0E36"/>
    <w:rsid w:val="004B7B90"/>
    <w:rsid w:val="004C007D"/>
    <w:rsid w:val="004C010B"/>
    <w:rsid w:val="004C0DE8"/>
    <w:rsid w:val="004C247F"/>
    <w:rsid w:val="004C259A"/>
    <w:rsid w:val="004C2603"/>
    <w:rsid w:val="004C2782"/>
    <w:rsid w:val="004C6ACD"/>
    <w:rsid w:val="004C7347"/>
    <w:rsid w:val="004C7A39"/>
    <w:rsid w:val="004D49FB"/>
    <w:rsid w:val="004D5289"/>
    <w:rsid w:val="004E19B9"/>
    <w:rsid w:val="004E2EBB"/>
    <w:rsid w:val="004E53C7"/>
    <w:rsid w:val="004E7EA0"/>
    <w:rsid w:val="004F0B1A"/>
    <w:rsid w:val="004F38DA"/>
    <w:rsid w:val="00504081"/>
    <w:rsid w:val="00504146"/>
    <w:rsid w:val="00504E89"/>
    <w:rsid w:val="00505248"/>
    <w:rsid w:val="00505429"/>
    <w:rsid w:val="00507085"/>
    <w:rsid w:val="0050763B"/>
    <w:rsid w:val="00510434"/>
    <w:rsid w:val="00513A2E"/>
    <w:rsid w:val="00513B93"/>
    <w:rsid w:val="005151C4"/>
    <w:rsid w:val="00520377"/>
    <w:rsid w:val="00523912"/>
    <w:rsid w:val="005260B5"/>
    <w:rsid w:val="00542CE1"/>
    <w:rsid w:val="005465EF"/>
    <w:rsid w:val="005538A5"/>
    <w:rsid w:val="005568E4"/>
    <w:rsid w:val="005620C0"/>
    <w:rsid w:val="005634C9"/>
    <w:rsid w:val="00566564"/>
    <w:rsid w:val="00570781"/>
    <w:rsid w:val="00571F32"/>
    <w:rsid w:val="00575DD3"/>
    <w:rsid w:val="0058073A"/>
    <w:rsid w:val="00581030"/>
    <w:rsid w:val="00582158"/>
    <w:rsid w:val="00584244"/>
    <w:rsid w:val="005868E7"/>
    <w:rsid w:val="00586F6C"/>
    <w:rsid w:val="00586FA8"/>
    <w:rsid w:val="00591D2F"/>
    <w:rsid w:val="00594580"/>
    <w:rsid w:val="00594CC7"/>
    <w:rsid w:val="00594F94"/>
    <w:rsid w:val="005A0BBD"/>
    <w:rsid w:val="005A2B94"/>
    <w:rsid w:val="005A4F65"/>
    <w:rsid w:val="005A5124"/>
    <w:rsid w:val="005A7C47"/>
    <w:rsid w:val="005B0947"/>
    <w:rsid w:val="005B5E1B"/>
    <w:rsid w:val="005B6FA2"/>
    <w:rsid w:val="005C0BA7"/>
    <w:rsid w:val="005C1B23"/>
    <w:rsid w:val="005C3AB3"/>
    <w:rsid w:val="005C55A8"/>
    <w:rsid w:val="005C6C66"/>
    <w:rsid w:val="005C7DE8"/>
    <w:rsid w:val="005D5F25"/>
    <w:rsid w:val="005D6039"/>
    <w:rsid w:val="005D6C40"/>
    <w:rsid w:val="005E3BAF"/>
    <w:rsid w:val="005E4A0D"/>
    <w:rsid w:val="005E4CCD"/>
    <w:rsid w:val="005E6249"/>
    <w:rsid w:val="005E6694"/>
    <w:rsid w:val="005F00A2"/>
    <w:rsid w:val="005F5EAA"/>
    <w:rsid w:val="006004B4"/>
    <w:rsid w:val="0060347E"/>
    <w:rsid w:val="00612468"/>
    <w:rsid w:val="006127EA"/>
    <w:rsid w:val="00612A8E"/>
    <w:rsid w:val="006141DE"/>
    <w:rsid w:val="00614C93"/>
    <w:rsid w:val="00614E82"/>
    <w:rsid w:val="00615F43"/>
    <w:rsid w:val="0061758F"/>
    <w:rsid w:val="0062136D"/>
    <w:rsid w:val="006266DD"/>
    <w:rsid w:val="00626AAE"/>
    <w:rsid w:val="00626ED6"/>
    <w:rsid w:val="00626F97"/>
    <w:rsid w:val="0063456B"/>
    <w:rsid w:val="006360F8"/>
    <w:rsid w:val="0064046A"/>
    <w:rsid w:val="006416F7"/>
    <w:rsid w:val="00650404"/>
    <w:rsid w:val="00650E1D"/>
    <w:rsid w:val="00651CD5"/>
    <w:rsid w:val="006555FF"/>
    <w:rsid w:val="00657139"/>
    <w:rsid w:val="0066085C"/>
    <w:rsid w:val="006608B4"/>
    <w:rsid w:val="00660B9F"/>
    <w:rsid w:val="006625A2"/>
    <w:rsid w:val="00663492"/>
    <w:rsid w:val="00674B80"/>
    <w:rsid w:val="0067673D"/>
    <w:rsid w:val="00692A8B"/>
    <w:rsid w:val="00693D54"/>
    <w:rsid w:val="0069694B"/>
    <w:rsid w:val="00697123"/>
    <w:rsid w:val="0069726E"/>
    <w:rsid w:val="00697E28"/>
    <w:rsid w:val="006A0641"/>
    <w:rsid w:val="006A1AB3"/>
    <w:rsid w:val="006A4BD0"/>
    <w:rsid w:val="006A5C90"/>
    <w:rsid w:val="006A7600"/>
    <w:rsid w:val="006B1D85"/>
    <w:rsid w:val="006B2558"/>
    <w:rsid w:val="006B305A"/>
    <w:rsid w:val="006B41E2"/>
    <w:rsid w:val="006C0E3E"/>
    <w:rsid w:val="006C0EA1"/>
    <w:rsid w:val="006C7712"/>
    <w:rsid w:val="006D133A"/>
    <w:rsid w:val="006D2FA2"/>
    <w:rsid w:val="006D3450"/>
    <w:rsid w:val="006D36D1"/>
    <w:rsid w:val="006D5506"/>
    <w:rsid w:val="006D685D"/>
    <w:rsid w:val="006D6D54"/>
    <w:rsid w:val="006E1BF7"/>
    <w:rsid w:val="006E3821"/>
    <w:rsid w:val="006E4474"/>
    <w:rsid w:val="006E51AC"/>
    <w:rsid w:val="006E5C8A"/>
    <w:rsid w:val="006E654E"/>
    <w:rsid w:val="006E678B"/>
    <w:rsid w:val="006F057B"/>
    <w:rsid w:val="006F071F"/>
    <w:rsid w:val="006F210F"/>
    <w:rsid w:val="006F3D2C"/>
    <w:rsid w:val="0070287A"/>
    <w:rsid w:val="007049C5"/>
    <w:rsid w:val="00710BA1"/>
    <w:rsid w:val="007120B9"/>
    <w:rsid w:val="00712128"/>
    <w:rsid w:val="00713C44"/>
    <w:rsid w:val="00716925"/>
    <w:rsid w:val="00717E7C"/>
    <w:rsid w:val="00722248"/>
    <w:rsid w:val="00723473"/>
    <w:rsid w:val="00724D36"/>
    <w:rsid w:val="00726B9F"/>
    <w:rsid w:val="0072732A"/>
    <w:rsid w:val="00727AF5"/>
    <w:rsid w:val="00733057"/>
    <w:rsid w:val="00734A0A"/>
    <w:rsid w:val="007368AA"/>
    <w:rsid w:val="00736BB0"/>
    <w:rsid w:val="00737206"/>
    <w:rsid w:val="007405B2"/>
    <w:rsid w:val="007405FC"/>
    <w:rsid w:val="0074443F"/>
    <w:rsid w:val="00745A92"/>
    <w:rsid w:val="00745D21"/>
    <w:rsid w:val="007470D0"/>
    <w:rsid w:val="00752258"/>
    <w:rsid w:val="00753CD9"/>
    <w:rsid w:val="00753F50"/>
    <w:rsid w:val="0075519F"/>
    <w:rsid w:val="007560B0"/>
    <w:rsid w:val="0076141A"/>
    <w:rsid w:val="007623EB"/>
    <w:rsid w:val="0076756C"/>
    <w:rsid w:val="0077064C"/>
    <w:rsid w:val="00774275"/>
    <w:rsid w:val="00776637"/>
    <w:rsid w:val="00777687"/>
    <w:rsid w:val="00780F57"/>
    <w:rsid w:val="00784235"/>
    <w:rsid w:val="00794F9B"/>
    <w:rsid w:val="007957EC"/>
    <w:rsid w:val="00797E8B"/>
    <w:rsid w:val="007A2CBC"/>
    <w:rsid w:val="007A582F"/>
    <w:rsid w:val="007A6C86"/>
    <w:rsid w:val="007B02D3"/>
    <w:rsid w:val="007B0BB8"/>
    <w:rsid w:val="007B18BC"/>
    <w:rsid w:val="007B2F11"/>
    <w:rsid w:val="007B3977"/>
    <w:rsid w:val="007C2C5B"/>
    <w:rsid w:val="007C4002"/>
    <w:rsid w:val="007C6B4E"/>
    <w:rsid w:val="007D2522"/>
    <w:rsid w:val="007D3C32"/>
    <w:rsid w:val="007D518B"/>
    <w:rsid w:val="007E0238"/>
    <w:rsid w:val="007E17C3"/>
    <w:rsid w:val="007E2212"/>
    <w:rsid w:val="007E2987"/>
    <w:rsid w:val="007E41CB"/>
    <w:rsid w:val="007F0C24"/>
    <w:rsid w:val="007F0EAE"/>
    <w:rsid w:val="007F156A"/>
    <w:rsid w:val="007F30B9"/>
    <w:rsid w:val="007F4ACF"/>
    <w:rsid w:val="007F661D"/>
    <w:rsid w:val="00800F83"/>
    <w:rsid w:val="008015FC"/>
    <w:rsid w:val="008026DB"/>
    <w:rsid w:val="00806077"/>
    <w:rsid w:val="00813259"/>
    <w:rsid w:val="00815B94"/>
    <w:rsid w:val="00815EE2"/>
    <w:rsid w:val="008229A0"/>
    <w:rsid w:val="00823930"/>
    <w:rsid w:val="00823BB5"/>
    <w:rsid w:val="008248E6"/>
    <w:rsid w:val="0082677F"/>
    <w:rsid w:val="0083067A"/>
    <w:rsid w:val="00834BEF"/>
    <w:rsid w:val="00837D22"/>
    <w:rsid w:val="00840ED5"/>
    <w:rsid w:val="00842B54"/>
    <w:rsid w:val="00842F12"/>
    <w:rsid w:val="00844BA2"/>
    <w:rsid w:val="00850852"/>
    <w:rsid w:val="008513AD"/>
    <w:rsid w:val="00854C42"/>
    <w:rsid w:val="0085547E"/>
    <w:rsid w:val="00856B9E"/>
    <w:rsid w:val="00857EE8"/>
    <w:rsid w:val="00860962"/>
    <w:rsid w:val="008634A6"/>
    <w:rsid w:val="00864866"/>
    <w:rsid w:val="008662E5"/>
    <w:rsid w:val="00867824"/>
    <w:rsid w:val="008736FF"/>
    <w:rsid w:val="0087390C"/>
    <w:rsid w:val="0087466F"/>
    <w:rsid w:val="00876C98"/>
    <w:rsid w:val="00880FEF"/>
    <w:rsid w:val="00881BBB"/>
    <w:rsid w:val="008846CF"/>
    <w:rsid w:val="00886D8D"/>
    <w:rsid w:val="00887CEA"/>
    <w:rsid w:val="00894319"/>
    <w:rsid w:val="00894D32"/>
    <w:rsid w:val="008A0ECA"/>
    <w:rsid w:val="008A10FA"/>
    <w:rsid w:val="008A12CD"/>
    <w:rsid w:val="008A75E8"/>
    <w:rsid w:val="008B034A"/>
    <w:rsid w:val="008B1F87"/>
    <w:rsid w:val="008B705A"/>
    <w:rsid w:val="008C03BB"/>
    <w:rsid w:val="008C1651"/>
    <w:rsid w:val="008C4760"/>
    <w:rsid w:val="008D10CC"/>
    <w:rsid w:val="008D29A4"/>
    <w:rsid w:val="008D3824"/>
    <w:rsid w:val="008E009A"/>
    <w:rsid w:val="008E1B19"/>
    <w:rsid w:val="008E3909"/>
    <w:rsid w:val="008E39BC"/>
    <w:rsid w:val="008E45D4"/>
    <w:rsid w:val="008E697F"/>
    <w:rsid w:val="008F1769"/>
    <w:rsid w:val="008F4478"/>
    <w:rsid w:val="008F4793"/>
    <w:rsid w:val="00911ED3"/>
    <w:rsid w:val="00917D8E"/>
    <w:rsid w:val="00921660"/>
    <w:rsid w:val="00921EBB"/>
    <w:rsid w:val="0092474B"/>
    <w:rsid w:val="00925772"/>
    <w:rsid w:val="00931300"/>
    <w:rsid w:val="00933B12"/>
    <w:rsid w:val="00934C96"/>
    <w:rsid w:val="009356AC"/>
    <w:rsid w:val="009401F7"/>
    <w:rsid w:val="009417C9"/>
    <w:rsid w:val="00941883"/>
    <w:rsid w:val="00942614"/>
    <w:rsid w:val="009428E8"/>
    <w:rsid w:val="00953408"/>
    <w:rsid w:val="00953714"/>
    <w:rsid w:val="0095497F"/>
    <w:rsid w:val="00956330"/>
    <w:rsid w:val="00963D1C"/>
    <w:rsid w:val="00971BF3"/>
    <w:rsid w:val="009723E2"/>
    <w:rsid w:val="00973B89"/>
    <w:rsid w:val="00974EC0"/>
    <w:rsid w:val="00976B39"/>
    <w:rsid w:val="009811CE"/>
    <w:rsid w:val="00982568"/>
    <w:rsid w:val="009854B6"/>
    <w:rsid w:val="009910A2"/>
    <w:rsid w:val="009923AC"/>
    <w:rsid w:val="00995E7E"/>
    <w:rsid w:val="0099796A"/>
    <w:rsid w:val="0099797F"/>
    <w:rsid w:val="00997C16"/>
    <w:rsid w:val="009A0E87"/>
    <w:rsid w:val="009A1FFE"/>
    <w:rsid w:val="009A6CC4"/>
    <w:rsid w:val="009A7850"/>
    <w:rsid w:val="009B01ED"/>
    <w:rsid w:val="009B029F"/>
    <w:rsid w:val="009B0D94"/>
    <w:rsid w:val="009B13DE"/>
    <w:rsid w:val="009C0561"/>
    <w:rsid w:val="009C0F12"/>
    <w:rsid w:val="009C5CEA"/>
    <w:rsid w:val="009C6853"/>
    <w:rsid w:val="009D2580"/>
    <w:rsid w:val="009D2B88"/>
    <w:rsid w:val="009D34DD"/>
    <w:rsid w:val="009D55C2"/>
    <w:rsid w:val="009E2CD7"/>
    <w:rsid w:val="009E4EE1"/>
    <w:rsid w:val="009E5C02"/>
    <w:rsid w:val="009E5D59"/>
    <w:rsid w:val="009E7FBF"/>
    <w:rsid w:val="009F08FD"/>
    <w:rsid w:val="009F389E"/>
    <w:rsid w:val="009F7377"/>
    <w:rsid w:val="00A04C17"/>
    <w:rsid w:val="00A057FF"/>
    <w:rsid w:val="00A05918"/>
    <w:rsid w:val="00A115DC"/>
    <w:rsid w:val="00A17E6B"/>
    <w:rsid w:val="00A2307F"/>
    <w:rsid w:val="00A23F09"/>
    <w:rsid w:val="00A269A3"/>
    <w:rsid w:val="00A3670A"/>
    <w:rsid w:val="00A3741C"/>
    <w:rsid w:val="00A37894"/>
    <w:rsid w:val="00A47D4A"/>
    <w:rsid w:val="00A47DBD"/>
    <w:rsid w:val="00A5017C"/>
    <w:rsid w:val="00A55025"/>
    <w:rsid w:val="00A5512F"/>
    <w:rsid w:val="00A56674"/>
    <w:rsid w:val="00A57A5F"/>
    <w:rsid w:val="00A6248D"/>
    <w:rsid w:val="00A70967"/>
    <w:rsid w:val="00A70D4F"/>
    <w:rsid w:val="00A71DF6"/>
    <w:rsid w:val="00A71E7E"/>
    <w:rsid w:val="00A73BDA"/>
    <w:rsid w:val="00A74632"/>
    <w:rsid w:val="00A77E74"/>
    <w:rsid w:val="00A82E1E"/>
    <w:rsid w:val="00A8515D"/>
    <w:rsid w:val="00A8655E"/>
    <w:rsid w:val="00A908E8"/>
    <w:rsid w:val="00A9145D"/>
    <w:rsid w:val="00A92D84"/>
    <w:rsid w:val="00A94AC8"/>
    <w:rsid w:val="00A95429"/>
    <w:rsid w:val="00A96E48"/>
    <w:rsid w:val="00A9767F"/>
    <w:rsid w:val="00AA0829"/>
    <w:rsid w:val="00AA0F8C"/>
    <w:rsid w:val="00AA60CD"/>
    <w:rsid w:val="00AA6ECF"/>
    <w:rsid w:val="00AB037D"/>
    <w:rsid w:val="00AB219A"/>
    <w:rsid w:val="00AB2EC1"/>
    <w:rsid w:val="00AB735F"/>
    <w:rsid w:val="00AC01AD"/>
    <w:rsid w:val="00AC08B7"/>
    <w:rsid w:val="00AC0EC4"/>
    <w:rsid w:val="00AC1ABE"/>
    <w:rsid w:val="00AC2ED7"/>
    <w:rsid w:val="00AD3397"/>
    <w:rsid w:val="00AD66BA"/>
    <w:rsid w:val="00AD7DE6"/>
    <w:rsid w:val="00AE0978"/>
    <w:rsid w:val="00AE172A"/>
    <w:rsid w:val="00AE39E2"/>
    <w:rsid w:val="00AE4594"/>
    <w:rsid w:val="00AE745D"/>
    <w:rsid w:val="00AE78CE"/>
    <w:rsid w:val="00AF0162"/>
    <w:rsid w:val="00AF1A54"/>
    <w:rsid w:val="00AF27FC"/>
    <w:rsid w:val="00AF3342"/>
    <w:rsid w:val="00AF39E9"/>
    <w:rsid w:val="00AF3F49"/>
    <w:rsid w:val="00AF43CF"/>
    <w:rsid w:val="00AF5268"/>
    <w:rsid w:val="00AF5A7A"/>
    <w:rsid w:val="00AF68E6"/>
    <w:rsid w:val="00AF72D6"/>
    <w:rsid w:val="00AF7C83"/>
    <w:rsid w:val="00B0056A"/>
    <w:rsid w:val="00B059C9"/>
    <w:rsid w:val="00B05AEC"/>
    <w:rsid w:val="00B06A68"/>
    <w:rsid w:val="00B077A8"/>
    <w:rsid w:val="00B07974"/>
    <w:rsid w:val="00B117C8"/>
    <w:rsid w:val="00B15172"/>
    <w:rsid w:val="00B15B94"/>
    <w:rsid w:val="00B165C2"/>
    <w:rsid w:val="00B212A6"/>
    <w:rsid w:val="00B21856"/>
    <w:rsid w:val="00B228B5"/>
    <w:rsid w:val="00B22E00"/>
    <w:rsid w:val="00B24BE3"/>
    <w:rsid w:val="00B30653"/>
    <w:rsid w:val="00B333CB"/>
    <w:rsid w:val="00B402F0"/>
    <w:rsid w:val="00B40BEC"/>
    <w:rsid w:val="00B40C6D"/>
    <w:rsid w:val="00B419A3"/>
    <w:rsid w:val="00B41E19"/>
    <w:rsid w:val="00B42A8C"/>
    <w:rsid w:val="00B43094"/>
    <w:rsid w:val="00B44FC9"/>
    <w:rsid w:val="00B47710"/>
    <w:rsid w:val="00B513EA"/>
    <w:rsid w:val="00B54427"/>
    <w:rsid w:val="00B56525"/>
    <w:rsid w:val="00B60E51"/>
    <w:rsid w:val="00B6262F"/>
    <w:rsid w:val="00B630C0"/>
    <w:rsid w:val="00B6336E"/>
    <w:rsid w:val="00B70F42"/>
    <w:rsid w:val="00B713BB"/>
    <w:rsid w:val="00B71560"/>
    <w:rsid w:val="00B74B7F"/>
    <w:rsid w:val="00B75456"/>
    <w:rsid w:val="00B77AFB"/>
    <w:rsid w:val="00B808FD"/>
    <w:rsid w:val="00B860F6"/>
    <w:rsid w:val="00B92E3C"/>
    <w:rsid w:val="00B940F8"/>
    <w:rsid w:val="00BA3D45"/>
    <w:rsid w:val="00BA768D"/>
    <w:rsid w:val="00BB1AD2"/>
    <w:rsid w:val="00BB3C7F"/>
    <w:rsid w:val="00BB43E1"/>
    <w:rsid w:val="00BB498A"/>
    <w:rsid w:val="00BB49A2"/>
    <w:rsid w:val="00BB4AD6"/>
    <w:rsid w:val="00BC08D3"/>
    <w:rsid w:val="00BC0CA8"/>
    <w:rsid w:val="00BC5C40"/>
    <w:rsid w:val="00BC5DB0"/>
    <w:rsid w:val="00BC628E"/>
    <w:rsid w:val="00BC79F0"/>
    <w:rsid w:val="00BD0CE9"/>
    <w:rsid w:val="00BD3761"/>
    <w:rsid w:val="00BD5609"/>
    <w:rsid w:val="00BD59FE"/>
    <w:rsid w:val="00BD6CAB"/>
    <w:rsid w:val="00BE0E09"/>
    <w:rsid w:val="00BE1D5D"/>
    <w:rsid w:val="00BE5FF8"/>
    <w:rsid w:val="00BE7AA2"/>
    <w:rsid w:val="00BF45BA"/>
    <w:rsid w:val="00C0003E"/>
    <w:rsid w:val="00C07633"/>
    <w:rsid w:val="00C0777C"/>
    <w:rsid w:val="00C147E4"/>
    <w:rsid w:val="00C20894"/>
    <w:rsid w:val="00C22F5A"/>
    <w:rsid w:val="00C25F83"/>
    <w:rsid w:val="00C3193B"/>
    <w:rsid w:val="00C3393D"/>
    <w:rsid w:val="00C347EC"/>
    <w:rsid w:val="00C35304"/>
    <w:rsid w:val="00C413C1"/>
    <w:rsid w:val="00C41583"/>
    <w:rsid w:val="00C42DC4"/>
    <w:rsid w:val="00C43D9E"/>
    <w:rsid w:val="00C444C6"/>
    <w:rsid w:val="00C44785"/>
    <w:rsid w:val="00C453FA"/>
    <w:rsid w:val="00C47E09"/>
    <w:rsid w:val="00C53142"/>
    <w:rsid w:val="00C56A6D"/>
    <w:rsid w:val="00C57299"/>
    <w:rsid w:val="00C60044"/>
    <w:rsid w:val="00C64DEB"/>
    <w:rsid w:val="00C67310"/>
    <w:rsid w:val="00C70614"/>
    <w:rsid w:val="00C72B90"/>
    <w:rsid w:val="00C73E7F"/>
    <w:rsid w:val="00C74516"/>
    <w:rsid w:val="00C81B7A"/>
    <w:rsid w:val="00C82AB4"/>
    <w:rsid w:val="00C830A8"/>
    <w:rsid w:val="00C846D0"/>
    <w:rsid w:val="00C85B50"/>
    <w:rsid w:val="00C95CE5"/>
    <w:rsid w:val="00C9667B"/>
    <w:rsid w:val="00CA08B3"/>
    <w:rsid w:val="00CA24C3"/>
    <w:rsid w:val="00CA4AF5"/>
    <w:rsid w:val="00CA5066"/>
    <w:rsid w:val="00CA52AF"/>
    <w:rsid w:val="00CA571F"/>
    <w:rsid w:val="00CA5FCD"/>
    <w:rsid w:val="00CB0150"/>
    <w:rsid w:val="00CB03EF"/>
    <w:rsid w:val="00CB685F"/>
    <w:rsid w:val="00CB766F"/>
    <w:rsid w:val="00CC003E"/>
    <w:rsid w:val="00CC21C1"/>
    <w:rsid w:val="00CC331D"/>
    <w:rsid w:val="00CC4DFC"/>
    <w:rsid w:val="00CC7534"/>
    <w:rsid w:val="00CD000A"/>
    <w:rsid w:val="00CD2588"/>
    <w:rsid w:val="00CD4C1E"/>
    <w:rsid w:val="00CD7379"/>
    <w:rsid w:val="00CD7C0C"/>
    <w:rsid w:val="00CE3EA9"/>
    <w:rsid w:val="00CE4B37"/>
    <w:rsid w:val="00CE5D36"/>
    <w:rsid w:val="00CF2576"/>
    <w:rsid w:val="00CF507A"/>
    <w:rsid w:val="00CF6CC9"/>
    <w:rsid w:val="00D007B3"/>
    <w:rsid w:val="00D0240A"/>
    <w:rsid w:val="00D035D7"/>
    <w:rsid w:val="00D05F17"/>
    <w:rsid w:val="00D11246"/>
    <w:rsid w:val="00D126A7"/>
    <w:rsid w:val="00D12DCD"/>
    <w:rsid w:val="00D1326F"/>
    <w:rsid w:val="00D13988"/>
    <w:rsid w:val="00D14A4F"/>
    <w:rsid w:val="00D15A74"/>
    <w:rsid w:val="00D164C3"/>
    <w:rsid w:val="00D217A8"/>
    <w:rsid w:val="00D22663"/>
    <w:rsid w:val="00D2307F"/>
    <w:rsid w:val="00D24A69"/>
    <w:rsid w:val="00D25B8E"/>
    <w:rsid w:val="00D25F89"/>
    <w:rsid w:val="00D25FF9"/>
    <w:rsid w:val="00D275B0"/>
    <w:rsid w:val="00D310AA"/>
    <w:rsid w:val="00D32342"/>
    <w:rsid w:val="00D35860"/>
    <w:rsid w:val="00D460F1"/>
    <w:rsid w:val="00D47C73"/>
    <w:rsid w:val="00D47DA9"/>
    <w:rsid w:val="00D52E1D"/>
    <w:rsid w:val="00D5621E"/>
    <w:rsid w:val="00D57E76"/>
    <w:rsid w:val="00D60CB3"/>
    <w:rsid w:val="00D63CD2"/>
    <w:rsid w:val="00D64EF8"/>
    <w:rsid w:val="00D6565E"/>
    <w:rsid w:val="00D6767D"/>
    <w:rsid w:val="00D701F9"/>
    <w:rsid w:val="00D7144A"/>
    <w:rsid w:val="00D71CAD"/>
    <w:rsid w:val="00D73120"/>
    <w:rsid w:val="00D87C4E"/>
    <w:rsid w:val="00D91B29"/>
    <w:rsid w:val="00D91C7D"/>
    <w:rsid w:val="00D94795"/>
    <w:rsid w:val="00D94CFD"/>
    <w:rsid w:val="00D9646E"/>
    <w:rsid w:val="00DA51F4"/>
    <w:rsid w:val="00DA7651"/>
    <w:rsid w:val="00DA7F0E"/>
    <w:rsid w:val="00DC0FF1"/>
    <w:rsid w:val="00DC243A"/>
    <w:rsid w:val="00DC313E"/>
    <w:rsid w:val="00DC54E3"/>
    <w:rsid w:val="00DC5F77"/>
    <w:rsid w:val="00DC78D3"/>
    <w:rsid w:val="00DD00AB"/>
    <w:rsid w:val="00DD0A53"/>
    <w:rsid w:val="00DD685F"/>
    <w:rsid w:val="00DE5941"/>
    <w:rsid w:val="00DE5E73"/>
    <w:rsid w:val="00DE6BA9"/>
    <w:rsid w:val="00DF0CF2"/>
    <w:rsid w:val="00DF6270"/>
    <w:rsid w:val="00E01087"/>
    <w:rsid w:val="00E04027"/>
    <w:rsid w:val="00E05C43"/>
    <w:rsid w:val="00E064E2"/>
    <w:rsid w:val="00E10D7A"/>
    <w:rsid w:val="00E14045"/>
    <w:rsid w:val="00E1624E"/>
    <w:rsid w:val="00E178BD"/>
    <w:rsid w:val="00E248EC"/>
    <w:rsid w:val="00E276F9"/>
    <w:rsid w:val="00E31893"/>
    <w:rsid w:val="00E32C68"/>
    <w:rsid w:val="00E33FC7"/>
    <w:rsid w:val="00E3687A"/>
    <w:rsid w:val="00E4000D"/>
    <w:rsid w:val="00E4022A"/>
    <w:rsid w:val="00E42271"/>
    <w:rsid w:val="00E45055"/>
    <w:rsid w:val="00E45A22"/>
    <w:rsid w:val="00E503FF"/>
    <w:rsid w:val="00E50E67"/>
    <w:rsid w:val="00E5680F"/>
    <w:rsid w:val="00E569DA"/>
    <w:rsid w:val="00E56BD7"/>
    <w:rsid w:val="00E609D0"/>
    <w:rsid w:val="00E62CAE"/>
    <w:rsid w:val="00E64739"/>
    <w:rsid w:val="00E70F38"/>
    <w:rsid w:val="00E71353"/>
    <w:rsid w:val="00E71FD0"/>
    <w:rsid w:val="00E7361B"/>
    <w:rsid w:val="00E74229"/>
    <w:rsid w:val="00E75987"/>
    <w:rsid w:val="00E84093"/>
    <w:rsid w:val="00E87234"/>
    <w:rsid w:val="00E9185D"/>
    <w:rsid w:val="00E92D4E"/>
    <w:rsid w:val="00E97F16"/>
    <w:rsid w:val="00EB1BC7"/>
    <w:rsid w:val="00EB2AD1"/>
    <w:rsid w:val="00EB4987"/>
    <w:rsid w:val="00EB71BC"/>
    <w:rsid w:val="00EB784F"/>
    <w:rsid w:val="00EC0468"/>
    <w:rsid w:val="00EC1FD1"/>
    <w:rsid w:val="00EC2C8C"/>
    <w:rsid w:val="00EC46FA"/>
    <w:rsid w:val="00EC50C0"/>
    <w:rsid w:val="00EC6C08"/>
    <w:rsid w:val="00EC7EE2"/>
    <w:rsid w:val="00ED2CD2"/>
    <w:rsid w:val="00ED4DBD"/>
    <w:rsid w:val="00EE145A"/>
    <w:rsid w:val="00EE1DF3"/>
    <w:rsid w:val="00EE6772"/>
    <w:rsid w:val="00EE7C99"/>
    <w:rsid w:val="00EF5BD5"/>
    <w:rsid w:val="00EF6A0E"/>
    <w:rsid w:val="00EF7B0E"/>
    <w:rsid w:val="00F038B9"/>
    <w:rsid w:val="00F10317"/>
    <w:rsid w:val="00F17664"/>
    <w:rsid w:val="00F202F4"/>
    <w:rsid w:val="00F23126"/>
    <w:rsid w:val="00F23614"/>
    <w:rsid w:val="00F23DE9"/>
    <w:rsid w:val="00F24BDD"/>
    <w:rsid w:val="00F2703E"/>
    <w:rsid w:val="00F27785"/>
    <w:rsid w:val="00F278E3"/>
    <w:rsid w:val="00F37AB9"/>
    <w:rsid w:val="00F4025C"/>
    <w:rsid w:val="00F42230"/>
    <w:rsid w:val="00F423F5"/>
    <w:rsid w:val="00F441CD"/>
    <w:rsid w:val="00F52CBD"/>
    <w:rsid w:val="00F538F6"/>
    <w:rsid w:val="00F556D8"/>
    <w:rsid w:val="00F70F97"/>
    <w:rsid w:val="00F74C9F"/>
    <w:rsid w:val="00F80352"/>
    <w:rsid w:val="00F833DB"/>
    <w:rsid w:val="00F843EE"/>
    <w:rsid w:val="00F87DC9"/>
    <w:rsid w:val="00F90C2E"/>
    <w:rsid w:val="00F9140B"/>
    <w:rsid w:val="00F963CC"/>
    <w:rsid w:val="00F97486"/>
    <w:rsid w:val="00F97B27"/>
    <w:rsid w:val="00FA0BBE"/>
    <w:rsid w:val="00FA5211"/>
    <w:rsid w:val="00FA5537"/>
    <w:rsid w:val="00FB0BFE"/>
    <w:rsid w:val="00FB3936"/>
    <w:rsid w:val="00FB4599"/>
    <w:rsid w:val="00FB4DB7"/>
    <w:rsid w:val="00FB68F1"/>
    <w:rsid w:val="00FC08E3"/>
    <w:rsid w:val="00FC129D"/>
    <w:rsid w:val="00FC4890"/>
    <w:rsid w:val="00FC6EBD"/>
    <w:rsid w:val="00FD0D38"/>
    <w:rsid w:val="00FD3A4D"/>
    <w:rsid w:val="00FD484A"/>
    <w:rsid w:val="00FE6598"/>
    <w:rsid w:val="00FE69A0"/>
    <w:rsid w:val="00FE6A06"/>
    <w:rsid w:val="00FE74EE"/>
    <w:rsid w:val="00FF2985"/>
    <w:rsid w:val="00FF61BB"/>
    <w:rsid w:val="00FF6CE4"/>
    <w:rsid w:val="00FF7180"/>
    <w:rsid w:val="00FF7E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25C"/>
    <w:rPr>
      <w:strike w:val="0"/>
      <w:dstrike w:val="0"/>
      <w:color w:val="1874A4"/>
      <w:u w:val="none"/>
      <w:effect w:val="none"/>
    </w:rPr>
  </w:style>
  <w:style w:type="paragraph" w:styleId="ListParagraph">
    <w:name w:val="List Paragraph"/>
    <w:basedOn w:val="Normal"/>
    <w:uiPriority w:val="34"/>
    <w:qFormat/>
    <w:rsid w:val="00F4025C"/>
    <w:pPr>
      <w:ind w:left="720"/>
      <w:contextualSpacing/>
    </w:pPr>
  </w:style>
  <w:style w:type="character" w:styleId="FollowedHyperlink">
    <w:name w:val="FollowedHyperlink"/>
    <w:basedOn w:val="DefaultParagraphFont"/>
    <w:uiPriority w:val="99"/>
    <w:semiHidden/>
    <w:unhideWhenUsed/>
    <w:rsid w:val="0041637E"/>
    <w:rPr>
      <w:color w:val="800080" w:themeColor="followedHyperlink"/>
      <w:u w:val="single"/>
    </w:rPr>
  </w:style>
  <w:style w:type="paragraph" w:styleId="FootnoteText">
    <w:name w:val="footnote text"/>
    <w:basedOn w:val="Normal"/>
    <w:link w:val="FootnoteTextChar"/>
    <w:uiPriority w:val="99"/>
    <w:unhideWhenUsed/>
    <w:rsid w:val="0041637E"/>
    <w:pPr>
      <w:spacing w:after="0" w:line="240" w:lineRule="auto"/>
    </w:pPr>
    <w:rPr>
      <w:sz w:val="20"/>
      <w:szCs w:val="20"/>
    </w:rPr>
  </w:style>
  <w:style w:type="character" w:customStyle="1" w:styleId="FootnoteTextChar">
    <w:name w:val="Footnote Text Char"/>
    <w:basedOn w:val="DefaultParagraphFont"/>
    <w:link w:val="FootnoteText"/>
    <w:uiPriority w:val="99"/>
    <w:rsid w:val="0041637E"/>
    <w:rPr>
      <w:sz w:val="20"/>
      <w:szCs w:val="20"/>
    </w:rPr>
  </w:style>
  <w:style w:type="character" w:styleId="FootnoteReference">
    <w:name w:val="footnote reference"/>
    <w:basedOn w:val="DefaultParagraphFont"/>
    <w:uiPriority w:val="99"/>
    <w:semiHidden/>
    <w:unhideWhenUsed/>
    <w:rsid w:val="0041637E"/>
    <w:rPr>
      <w:vertAlign w:val="superscript"/>
    </w:rPr>
  </w:style>
  <w:style w:type="paragraph" w:customStyle="1" w:styleId="Pa12">
    <w:name w:val="Pa12"/>
    <w:basedOn w:val="Normal"/>
    <w:next w:val="Normal"/>
    <w:uiPriority w:val="99"/>
    <w:rsid w:val="00083916"/>
    <w:pPr>
      <w:autoSpaceDE w:val="0"/>
      <w:autoSpaceDN w:val="0"/>
      <w:adjustRightInd w:val="0"/>
      <w:spacing w:after="0" w:line="241" w:lineRule="atLeast"/>
    </w:pPr>
  </w:style>
  <w:style w:type="paragraph" w:customStyle="1" w:styleId="Pa21">
    <w:name w:val="Pa21"/>
    <w:basedOn w:val="Normal"/>
    <w:next w:val="Normal"/>
    <w:uiPriority w:val="99"/>
    <w:rsid w:val="00571F32"/>
    <w:pPr>
      <w:autoSpaceDE w:val="0"/>
      <w:autoSpaceDN w:val="0"/>
      <w:adjustRightInd w:val="0"/>
      <w:spacing w:after="0" w:line="241" w:lineRule="atLeast"/>
    </w:pPr>
  </w:style>
  <w:style w:type="paragraph" w:customStyle="1" w:styleId="Default">
    <w:name w:val="Default"/>
    <w:rsid w:val="00E10D7A"/>
    <w:pPr>
      <w:autoSpaceDE w:val="0"/>
      <w:autoSpaceDN w:val="0"/>
      <w:adjustRightInd w:val="0"/>
      <w:spacing w:after="0" w:line="240" w:lineRule="auto"/>
    </w:pPr>
    <w:rPr>
      <w:rFonts w:ascii="Times New Roman" w:eastAsiaTheme="minorEastAsia" w:hAnsi="Times New Roman" w:cs="Times New Roman"/>
      <w:color w:val="000000"/>
      <w:lang w:eastAsia="ja-JP"/>
    </w:rPr>
  </w:style>
  <w:style w:type="paragraph" w:styleId="BalloonText">
    <w:name w:val="Balloon Text"/>
    <w:basedOn w:val="Normal"/>
    <w:link w:val="BalloonTextChar"/>
    <w:uiPriority w:val="99"/>
    <w:semiHidden/>
    <w:unhideWhenUsed/>
    <w:rsid w:val="00301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EC4"/>
    <w:rPr>
      <w:rFonts w:ascii="Tahoma" w:hAnsi="Tahoma" w:cs="Tahoma"/>
      <w:sz w:val="16"/>
      <w:szCs w:val="16"/>
    </w:rPr>
  </w:style>
  <w:style w:type="paragraph" w:styleId="NormalWeb">
    <w:name w:val="Normal (Web)"/>
    <w:basedOn w:val="Normal"/>
    <w:uiPriority w:val="99"/>
    <w:unhideWhenUsed/>
    <w:rsid w:val="00AF43CF"/>
    <w:pPr>
      <w:spacing w:before="100" w:beforeAutospacing="1" w:after="100" w:afterAutospacing="1" w:line="240" w:lineRule="auto"/>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25C"/>
    <w:rPr>
      <w:strike w:val="0"/>
      <w:dstrike w:val="0"/>
      <w:color w:val="1874A4"/>
      <w:u w:val="none"/>
      <w:effect w:val="none"/>
    </w:rPr>
  </w:style>
  <w:style w:type="paragraph" w:styleId="ListParagraph">
    <w:name w:val="List Paragraph"/>
    <w:basedOn w:val="Normal"/>
    <w:uiPriority w:val="34"/>
    <w:qFormat/>
    <w:rsid w:val="00F4025C"/>
    <w:pPr>
      <w:ind w:left="720"/>
      <w:contextualSpacing/>
    </w:pPr>
  </w:style>
  <w:style w:type="character" w:styleId="FollowedHyperlink">
    <w:name w:val="FollowedHyperlink"/>
    <w:basedOn w:val="DefaultParagraphFont"/>
    <w:uiPriority w:val="99"/>
    <w:semiHidden/>
    <w:unhideWhenUsed/>
    <w:rsid w:val="0041637E"/>
    <w:rPr>
      <w:color w:val="800080" w:themeColor="followedHyperlink"/>
      <w:u w:val="single"/>
    </w:rPr>
  </w:style>
  <w:style w:type="paragraph" w:styleId="FootnoteText">
    <w:name w:val="footnote text"/>
    <w:basedOn w:val="Normal"/>
    <w:link w:val="FootnoteTextChar"/>
    <w:uiPriority w:val="99"/>
    <w:unhideWhenUsed/>
    <w:rsid w:val="0041637E"/>
    <w:pPr>
      <w:spacing w:after="0" w:line="240" w:lineRule="auto"/>
    </w:pPr>
    <w:rPr>
      <w:sz w:val="20"/>
      <w:szCs w:val="20"/>
    </w:rPr>
  </w:style>
  <w:style w:type="character" w:customStyle="1" w:styleId="FootnoteTextChar">
    <w:name w:val="Footnote Text Char"/>
    <w:basedOn w:val="DefaultParagraphFont"/>
    <w:link w:val="FootnoteText"/>
    <w:uiPriority w:val="99"/>
    <w:rsid w:val="0041637E"/>
    <w:rPr>
      <w:sz w:val="20"/>
      <w:szCs w:val="20"/>
    </w:rPr>
  </w:style>
  <w:style w:type="character" w:styleId="FootnoteReference">
    <w:name w:val="footnote reference"/>
    <w:basedOn w:val="DefaultParagraphFont"/>
    <w:uiPriority w:val="99"/>
    <w:semiHidden/>
    <w:unhideWhenUsed/>
    <w:rsid w:val="0041637E"/>
    <w:rPr>
      <w:vertAlign w:val="superscript"/>
    </w:rPr>
  </w:style>
  <w:style w:type="paragraph" w:customStyle="1" w:styleId="Pa12">
    <w:name w:val="Pa12"/>
    <w:basedOn w:val="Normal"/>
    <w:next w:val="Normal"/>
    <w:uiPriority w:val="99"/>
    <w:rsid w:val="00083916"/>
    <w:pPr>
      <w:autoSpaceDE w:val="0"/>
      <w:autoSpaceDN w:val="0"/>
      <w:adjustRightInd w:val="0"/>
      <w:spacing w:after="0" w:line="241" w:lineRule="atLeast"/>
    </w:pPr>
  </w:style>
  <w:style w:type="paragraph" w:customStyle="1" w:styleId="Pa21">
    <w:name w:val="Pa21"/>
    <w:basedOn w:val="Normal"/>
    <w:next w:val="Normal"/>
    <w:uiPriority w:val="99"/>
    <w:rsid w:val="00571F32"/>
    <w:pPr>
      <w:autoSpaceDE w:val="0"/>
      <w:autoSpaceDN w:val="0"/>
      <w:adjustRightInd w:val="0"/>
      <w:spacing w:after="0" w:line="241" w:lineRule="atLeast"/>
    </w:pPr>
  </w:style>
  <w:style w:type="paragraph" w:customStyle="1" w:styleId="Default">
    <w:name w:val="Default"/>
    <w:rsid w:val="00E10D7A"/>
    <w:pPr>
      <w:autoSpaceDE w:val="0"/>
      <w:autoSpaceDN w:val="0"/>
      <w:adjustRightInd w:val="0"/>
      <w:spacing w:after="0" w:line="240" w:lineRule="auto"/>
    </w:pPr>
    <w:rPr>
      <w:rFonts w:ascii="Times New Roman" w:eastAsiaTheme="minorEastAsia" w:hAnsi="Times New Roman" w:cs="Times New Roman"/>
      <w:color w:val="000000"/>
      <w:lang w:eastAsia="ja-JP"/>
    </w:rPr>
  </w:style>
  <w:style w:type="paragraph" w:styleId="BalloonText">
    <w:name w:val="Balloon Text"/>
    <w:basedOn w:val="Normal"/>
    <w:link w:val="BalloonTextChar"/>
    <w:uiPriority w:val="99"/>
    <w:semiHidden/>
    <w:unhideWhenUsed/>
    <w:rsid w:val="00301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EC4"/>
    <w:rPr>
      <w:rFonts w:ascii="Tahoma" w:hAnsi="Tahoma" w:cs="Tahoma"/>
      <w:sz w:val="16"/>
      <w:szCs w:val="16"/>
    </w:rPr>
  </w:style>
  <w:style w:type="paragraph" w:styleId="NormalWeb">
    <w:name w:val="Normal (Web)"/>
    <w:basedOn w:val="Normal"/>
    <w:uiPriority w:val="99"/>
    <w:unhideWhenUsed/>
    <w:rsid w:val="00AF43CF"/>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2763">
      <w:bodyDiv w:val="1"/>
      <w:marLeft w:val="0"/>
      <w:marRight w:val="0"/>
      <w:marTop w:val="0"/>
      <w:marBottom w:val="0"/>
      <w:divBdr>
        <w:top w:val="none" w:sz="0" w:space="0" w:color="auto"/>
        <w:left w:val="none" w:sz="0" w:space="0" w:color="auto"/>
        <w:bottom w:val="none" w:sz="0" w:space="0" w:color="auto"/>
        <w:right w:val="none" w:sz="0" w:space="0" w:color="auto"/>
      </w:divBdr>
    </w:div>
    <w:div w:id="332345944">
      <w:bodyDiv w:val="1"/>
      <w:marLeft w:val="0"/>
      <w:marRight w:val="0"/>
      <w:marTop w:val="0"/>
      <w:marBottom w:val="0"/>
      <w:divBdr>
        <w:top w:val="none" w:sz="0" w:space="0" w:color="auto"/>
        <w:left w:val="none" w:sz="0" w:space="0" w:color="auto"/>
        <w:bottom w:val="none" w:sz="0" w:space="0" w:color="auto"/>
        <w:right w:val="none" w:sz="0" w:space="0" w:color="auto"/>
      </w:divBdr>
      <w:divsChild>
        <w:div w:id="1904290055">
          <w:marLeft w:val="0"/>
          <w:marRight w:val="0"/>
          <w:marTop w:val="0"/>
          <w:marBottom w:val="0"/>
          <w:divBdr>
            <w:top w:val="none" w:sz="0" w:space="0" w:color="auto"/>
            <w:left w:val="none" w:sz="0" w:space="0" w:color="auto"/>
            <w:bottom w:val="none" w:sz="0" w:space="0" w:color="auto"/>
            <w:right w:val="none" w:sz="0" w:space="0" w:color="auto"/>
          </w:divBdr>
          <w:divsChild>
            <w:div w:id="474371971">
              <w:marLeft w:val="0"/>
              <w:marRight w:val="0"/>
              <w:marTop w:val="0"/>
              <w:marBottom w:val="0"/>
              <w:divBdr>
                <w:top w:val="none" w:sz="0" w:space="0" w:color="auto"/>
                <w:left w:val="none" w:sz="0" w:space="0" w:color="auto"/>
                <w:bottom w:val="none" w:sz="0" w:space="0" w:color="auto"/>
                <w:right w:val="none" w:sz="0" w:space="0" w:color="auto"/>
              </w:divBdr>
              <w:divsChild>
                <w:div w:id="2055305172">
                  <w:marLeft w:val="0"/>
                  <w:marRight w:val="0"/>
                  <w:marTop w:val="0"/>
                  <w:marBottom w:val="0"/>
                  <w:divBdr>
                    <w:top w:val="none" w:sz="0" w:space="0" w:color="auto"/>
                    <w:left w:val="none" w:sz="0" w:space="0" w:color="auto"/>
                    <w:bottom w:val="none" w:sz="0" w:space="0" w:color="auto"/>
                    <w:right w:val="none" w:sz="0" w:space="0" w:color="auto"/>
                  </w:divBdr>
                  <w:divsChild>
                    <w:div w:id="109790182">
                      <w:marLeft w:val="0"/>
                      <w:marRight w:val="0"/>
                      <w:marTop w:val="0"/>
                      <w:marBottom w:val="0"/>
                      <w:divBdr>
                        <w:top w:val="none" w:sz="0" w:space="0" w:color="auto"/>
                        <w:left w:val="none" w:sz="0" w:space="0" w:color="auto"/>
                        <w:bottom w:val="none" w:sz="0" w:space="0" w:color="auto"/>
                        <w:right w:val="none" w:sz="0" w:space="0" w:color="auto"/>
                      </w:divBdr>
                      <w:divsChild>
                        <w:div w:id="1436444689">
                          <w:marLeft w:val="0"/>
                          <w:marRight w:val="0"/>
                          <w:marTop w:val="0"/>
                          <w:marBottom w:val="0"/>
                          <w:divBdr>
                            <w:top w:val="none" w:sz="0" w:space="0" w:color="auto"/>
                            <w:left w:val="none" w:sz="0" w:space="0" w:color="auto"/>
                            <w:bottom w:val="none" w:sz="0" w:space="0" w:color="auto"/>
                            <w:right w:val="none" w:sz="0" w:space="0" w:color="auto"/>
                          </w:divBdr>
                        </w:div>
                        <w:div w:id="236862151">
                          <w:marLeft w:val="0"/>
                          <w:marRight w:val="0"/>
                          <w:marTop w:val="0"/>
                          <w:marBottom w:val="0"/>
                          <w:divBdr>
                            <w:top w:val="none" w:sz="0" w:space="0" w:color="auto"/>
                            <w:left w:val="none" w:sz="0" w:space="0" w:color="auto"/>
                            <w:bottom w:val="none" w:sz="0" w:space="0" w:color="auto"/>
                            <w:right w:val="none" w:sz="0" w:space="0" w:color="auto"/>
                          </w:divBdr>
                          <w:divsChild>
                            <w:div w:id="19997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parliament.uk/business/committees/committees-a-z/joint-select/human-rights-committee/news-parliament-2017/bills-17-19/" TargetMode="External"/><Relationship Id="rId3" Type="http://schemas.openxmlformats.org/officeDocument/2006/relationships/hyperlink" Target="https://assets.publishing.service.gov.uk/government/uploads/system/uploads/attachment_data/file/772247/Transforming_the_response_to_domestic_abuse_-_consultation_response_and_draft_bill_-print.pdf" TargetMode="External"/><Relationship Id="rId7" Type="http://schemas.openxmlformats.org/officeDocument/2006/relationships/hyperlink" Target="https://www.npcc.police.uk/Publication/Charging%20and%20Out%20of%20Court%20Disposals%20A%20National%20Strategy.pdf" TargetMode="External"/><Relationship Id="rId2" Type="http://schemas.openxmlformats.org/officeDocument/2006/relationships/hyperlink" Target="https://www.bbc.co.uk/news/uk-47256515" TargetMode="External"/><Relationship Id="rId1" Type="http://schemas.openxmlformats.org/officeDocument/2006/relationships/hyperlink" Target="https://www.parliament.uk/business/bills-and-legislation/draft-bills/" TargetMode="External"/><Relationship Id="rId6" Type="http://schemas.openxmlformats.org/officeDocument/2006/relationships/hyperlink" Target="https://www.independent.co.uk/news/uk/politics/domestic-abuse-bill-northern-ireland-dup-letter-conservatives-stella-creasy-a8785376.html" TargetMode="External"/><Relationship Id="rId5" Type="http://schemas.openxmlformats.org/officeDocument/2006/relationships/hyperlink" Target="http://www.northumbria-pcc.gov.uk/gps-proximity-device-launch/" TargetMode="External"/><Relationship Id="rId4" Type="http://schemas.openxmlformats.org/officeDocument/2006/relationships/hyperlink" Target="https://doi.org/10.1108/JAP-01-2015-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8875-796D-431C-B52B-F0B51B93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Grace</dc:creator>
  <cp:lastModifiedBy>Jamie Grace</cp:lastModifiedBy>
  <cp:revision>2</cp:revision>
  <cp:lastPrinted>2019-02-20T16:18:00Z</cp:lastPrinted>
  <dcterms:created xsi:type="dcterms:W3CDTF">2019-03-14T12:16:00Z</dcterms:created>
  <dcterms:modified xsi:type="dcterms:W3CDTF">2019-03-14T12:16:00Z</dcterms:modified>
</cp:coreProperties>
</file>