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F1" w:rsidRDefault="009262F1">
      <w:pPr>
        <w:rPr>
          <w:noProof/>
          <w:lang w:eastAsia="en-GB"/>
        </w:rPr>
      </w:pPr>
      <w:bookmarkStart w:id="0" w:name="_GoBack"/>
      <w:bookmarkEnd w:id="0"/>
    </w:p>
    <w:p w:rsidR="009262F1" w:rsidRPr="000A041D" w:rsidRDefault="000A041D">
      <w:pPr>
        <w:rPr>
          <w:noProof/>
          <w:sz w:val="36"/>
          <w:szCs w:val="36"/>
          <w:lang w:eastAsia="en-GB"/>
        </w:rPr>
      </w:pPr>
      <w:r w:rsidRPr="000A041D">
        <w:rPr>
          <w:noProof/>
          <w:sz w:val="36"/>
          <w:szCs w:val="36"/>
          <w:lang w:eastAsia="en-GB"/>
        </w:rPr>
        <w:t>The Jury in Japan 1928 – 1943 and its legacy.</w:t>
      </w:r>
    </w:p>
    <w:p w:rsidR="009262F1" w:rsidRDefault="009262F1">
      <w:pPr>
        <w:rPr>
          <w:noProof/>
          <w:lang w:eastAsia="en-GB"/>
        </w:rPr>
      </w:pPr>
    </w:p>
    <w:p w:rsidR="000C6CA6" w:rsidRDefault="000C6CA6">
      <w:r>
        <w:rPr>
          <w:noProof/>
          <w:lang w:val="en-GB" w:eastAsia="en-GB"/>
        </w:rPr>
        <w:drawing>
          <wp:inline distT="0" distB="0" distL="0" distR="0" wp14:anchorId="54E60804" wp14:editId="17CE6C14">
            <wp:extent cx="2971800" cy="2019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B5F" w:rsidRDefault="00A20E84">
      <w:r w:rsidRPr="00D375B2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GB" w:eastAsia="en-GB"/>
        </w:rPr>
        <w:drawing>
          <wp:inline distT="0" distB="0" distL="0" distR="0" wp14:anchorId="3E101645" wp14:editId="0A332DA3">
            <wp:extent cx="2095500" cy="3048000"/>
            <wp:effectExtent l="0" t="0" r="0" b="0"/>
            <wp:docPr id="1" name="Picture 1" descr="Takashi Hara posin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kashi Hara posin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A6">
        <w:rPr>
          <w:rFonts w:ascii="TimesNewRomanPSMT" w:hAnsi="TimesNewRomanPSMT" w:cs="TimesNewRomanPSMT"/>
          <w:noProof/>
          <w:sz w:val="20"/>
          <w:szCs w:val="20"/>
          <w:lang w:val="en-GB" w:eastAsia="en-GB"/>
        </w:rPr>
        <w:drawing>
          <wp:inline distT="0" distB="0" distL="0" distR="0" wp14:anchorId="686A6E26" wp14:editId="5610A0E3">
            <wp:extent cx="3162300" cy="3152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F45" w:rsidRDefault="00D51F45"/>
    <w:p w:rsidR="00081878" w:rsidRDefault="002A020D">
      <w:r>
        <w:tab/>
      </w:r>
      <w:r>
        <w:tab/>
      </w:r>
      <w:r>
        <w:tab/>
      </w:r>
      <w:r>
        <w:tab/>
      </w:r>
      <w:r>
        <w:tab/>
      </w:r>
    </w:p>
    <w:p w:rsidR="00A20E84" w:rsidRDefault="001D2E0C">
      <w:r w:rsidRPr="00B32771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GB" w:eastAsia="en-GB"/>
        </w:rPr>
        <w:lastRenderedPageBreak/>
        <w:drawing>
          <wp:inline distT="0" distB="0" distL="0" distR="0" wp14:anchorId="01C951E2" wp14:editId="2356FE81">
            <wp:extent cx="4581525" cy="3324225"/>
            <wp:effectExtent l="0" t="0" r="9525" b="9525"/>
            <wp:docPr id="5" name="Picture 5" descr="Hiranuma Kiichiro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iranuma Kiichiro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81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036" w:rsidRDefault="002E1036">
      <w:r>
        <w:tab/>
      </w:r>
      <w:r>
        <w:tab/>
      </w:r>
      <w:r>
        <w:tab/>
      </w:r>
      <w:r>
        <w:tab/>
      </w:r>
      <w:r>
        <w:tab/>
      </w:r>
    </w:p>
    <w:p w:rsidR="001D2E0C" w:rsidRDefault="001D2E0C"/>
    <w:p w:rsidR="00A20E84" w:rsidRDefault="00336BE1">
      <w:r w:rsidRPr="009820E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GB" w:eastAsia="en-GB"/>
        </w:rPr>
        <w:drawing>
          <wp:inline distT="0" distB="0" distL="0" distR="0" wp14:anchorId="3268E709" wp14:editId="7D740C59">
            <wp:extent cx="3952875" cy="3295650"/>
            <wp:effectExtent l="0" t="0" r="9525" b="0"/>
            <wp:docPr id="15" name="Picture 15" descr="File:Ichiro Kiyos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Ichiro Kiyos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F3" w:rsidRDefault="00F726F3">
      <w:r>
        <w:t>Illustrations, top to bottom:</w:t>
      </w:r>
    </w:p>
    <w:p w:rsidR="00F726F3" w:rsidRDefault="00F726F3">
      <w:r>
        <w:t>Photograph of Yokohama Jury Courtroom.</w:t>
      </w:r>
    </w:p>
    <w:p w:rsidR="00F726F3" w:rsidRDefault="00F726F3">
      <w:r>
        <w:lastRenderedPageBreak/>
        <w:t>Sketch of a Jury Courtroom in Tokyo.</w:t>
      </w:r>
    </w:p>
    <w:p w:rsidR="00F726F3" w:rsidRDefault="00F726F3">
      <w:r>
        <w:t>Hara, Takashi, Prime Minister of Japan, 1918-21.</w:t>
      </w:r>
    </w:p>
    <w:p w:rsidR="00F726F3" w:rsidRDefault="00580A7E">
      <w:r>
        <w:t>Hiranuma, Kiichiro, prominent right wing politician, Prime Minister of Japan 1939, dropped robust opposition to  jury system in 1918 and became a supporter of it. Minister of Justice, September 1923 – January, 1924.</w:t>
      </w:r>
    </w:p>
    <w:p w:rsidR="002A020D" w:rsidRDefault="000A041D">
      <w:r>
        <w:t>Kiyose, Ichiro, leading member of the bar and a supporter and drafter of the Jury Bill.</w:t>
      </w:r>
    </w:p>
    <w:p w:rsidR="001D2E0C" w:rsidRDefault="00194C6B">
      <w:r>
        <w:t>Below: The Jury Handbook 1931, published by the Japan Jury Association.</w:t>
      </w:r>
    </w:p>
    <w:p w:rsidR="00194C6B" w:rsidRDefault="00194C6B">
      <w:r>
        <w:t>Members of TOKKO.</w:t>
      </w:r>
    </w:p>
    <w:p w:rsidR="00194C6B" w:rsidRDefault="00194C6B">
      <w:r>
        <w:t>Professor Minobe before the Diet in 1935, defending his interpretative theory of the Meiji Constitution.</w:t>
      </w:r>
    </w:p>
    <w:p w:rsidR="001D2E0C" w:rsidRDefault="00194C6B">
      <w:r>
        <w:rPr>
          <w:noProof/>
          <w:lang w:val="en-GB" w:eastAsia="en-GB"/>
        </w:rPr>
        <w:drawing>
          <wp:inline distT="0" distB="0" distL="0" distR="0" wp14:anchorId="25198342" wp14:editId="5ECD4CA6">
            <wp:extent cx="3071802" cy="4857761"/>
            <wp:effectExtent l="0" t="0" r="0" b="0"/>
            <wp:docPr id="6" name="Content Placeholder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02" cy="48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0C" w:rsidRDefault="00194C6B">
      <w:r w:rsidRPr="00194C6B">
        <w:rPr>
          <w:noProof/>
          <w:lang w:val="en-GB" w:eastAsia="en-GB"/>
        </w:rPr>
        <w:lastRenderedPageBreak/>
        <w:t xml:space="preserve"> </w:t>
      </w:r>
      <w:r>
        <w:rPr>
          <w:noProof/>
          <w:lang w:val="en-GB" w:eastAsia="en-GB"/>
        </w:rPr>
        <w:drawing>
          <wp:inline distT="0" distB="0" distL="0" distR="0" wp14:anchorId="6089AC1F" wp14:editId="4E612F9A">
            <wp:extent cx="3886200" cy="2943225"/>
            <wp:effectExtent l="0" t="0" r="0" b="9525"/>
            <wp:docPr id="2" name="Picture 2" descr="https://upload.wikimedia.org/wikipedia/commons/f/ff/Tokubetsukeibitai_%28Metropolitan_Police_Department%29_special_fo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f/ff/Tokubetsukeibitai_%28Metropolitan_Police_Department%29_special_forc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D3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en-GB" w:eastAsia="en-GB"/>
        </w:rPr>
        <w:drawing>
          <wp:inline distT="0" distB="0" distL="0" distR="0" wp14:anchorId="1CE5EA2B" wp14:editId="3B552633">
            <wp:extent cx="1733550" cy="2057400"/>
            <wp:effectExtent l="0" t="0" r="0" b="0"/>
            <wp:docPr id="38" name="Picture 38" descr="https://upload.wikimedia.org/wikipedia/commons/a/ae/Tatsukichi_Minobe_at_the_Chaimbe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a/ae/Tatsukichi_Minobe_at_the_Chaimbe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E0C" w:rsidRDefault="001D2E0C"/>
    <w:p w:rsidR="001D2E0C" w:rsidRDefault="001D2E0C"/>
    <w:p w:rsidR="001D2E0C" w:rsidRDefault="001D2E0C"/>
    <w:p w:rsidR="00A945AE" w:rsidRPr="001D2E0C" w:rsidRDefault="00993719">
      <w:pPr>
        <w:rPr>
          <w:sz w:val="40"/>
          <w:szCs w:val="40"/>
        </w:rPr>
      </w:pPr>
      <w:r w:rsidRPr="001D2E0C">
        <w:rPr>
          <w:sz w:val="40"/>
          <w:szCs w:val="40"/>
        </w:rPr>
        <w:t>Chronology.</w:t>
      </w:r>
    </w:p>
    <w:p w:rsidR="00993719" w:rsidRPr="00F67166" w:rsidRDefault="003818B9">
      <w:pPr>
        <w:rPr>
          <w:b/>
        </w:rPr>
      </w:pPr>
      <w:r w:rsidRPr="00F67166">
        <w:rPr>
          <w:b/>
        </w:rPr>
        <w:t xml:space="preserve">1840s – 1850s: </w:t>
      </w:r>
      <w:r w:rsidR="00993719" w:rsidRPr="00F67166">
        <w:rPr>
          <w:b/>
        </w:rPr>
        <w:t>A</w:t>
      </w:r>
      <w:r w:rsidRPr="00F67166">
        <w:rPr>
          <w:b/>
        </w:rPr>
        <w:t xml:space="preserve"> Chinese translation </w:t>
      </w:r>
      <w:r w:rsidR="00993719" w:rsidRPr="00F67166">
        <w:rPr>
          <w:b/>
        </w:rPr>
        <w:t>of “Brief account of the United States of America”, by Elijah Coleman Bridgman, written in 1838, reach</w:t>
      </w:r>
      <w:r w:rsidRPr="00F67166">
        <w:rPr>
          <w:b/>
        </w:rPr>
        <w:t xml:space="preserve">ed </w:t>
      </w:r>
      <w:r w:rsidR="00993719" w:rsidRPr="00F67166">
        <w:rPr>
          <w:b/>
        </w:rPr>
        <w:t>Japan</w:t>
      </w:r>
      <w:r w:rsidRPr="00F67166">
        <w:rPr>
          <w:b/>
        </w:rPr>
        <w:t>.</w:t>
      </w:r>
    </w:p>
    <w:p w:rsidR="005F11D1" w:rsidRDefault="00712FF9">
      <w:r>
        <w:t>1853: Arrival of Admiral Perry and his “black ships”</w:t>
      </w:r>
      <w:r w:rsidR="00B84D25">
        <w:t xml:space="preserve"> from the United States.</w:t>
      </w:r>
    </w:p>
    <w:p w:rsidR="00712FF9" w:rsidRDefault="00712FF9">
      <w:r>
        <w:t>1868: Meiji Restoration.</w:t>
      </w:r>
    </w:p>
    <w:p w:rsidR="003818B9" w:rsidRPr="00F67166" w:rsidRDefault="003818B9">
      <w:pPr>
        <w:rPr>
          <w:b/>
        </w:rPr>
      </w:pPr>
      <w:r w:rsidRPr="00F67166">
        <w:rPr>
          <w:b/>
        </w:rPr>
        <w:t xml:space="preserve">1873: Iwakura  Embassy (1871-1873) observed a jury trial in Paris in 1873. Cautionary comments of Kunitake Kume about </w:t>
      </w:r>
      <w:r w:rsidR="00F147A1" w:rsidRPr="00F67166">
        <w:rPr>
          <w:b/>
        </w:rPr>
        <w:t>difficulties of adopting juries in Japan – “square block of wood into a round hole”.</w:t>
      </w:r>
    </w:p>
    <w:p w:rsidR="00F147A1" w:rsidRPr="00513D10" w:rsidRDefault="004A08CD">
      <w:pPr>
        <w:rPr>
          <w:b/>
        </w:rPr>
      </w:pPr>
      <w:r w:rsidRPr="00513D10">
        <w:rPr>
          <w:b/>
        </w:rPr>
        <w:t xml:space="preserve">1873 : Makimura incident. Ministry of Justice discussed possibility of a Western style jury to try that case, but rejected by Great Council of State but who introduced the bureaucratic jury </w:t>
      </w:r>
      <w:r w:rsidR="007F1EB5" w:rsidRPr="00513D10">
        <w:rPr>
          <w:b/>
        </w:rPr>
        <w:t xml:space="preserve"> ( the </w:t>
      </w:r>
      <w:r w:rsidR="007F1EB5" w:rsidRPr="00513D10">
        <w:rPr>
          <w:b/>
          <w:i/>
        </w:rPr>
        <w:t xml:space="preserve">sanza </w:t>
      </w:r>
      <w:r w:rsidR="007F1EB5" w:rsidRPr="00513D10">
        <w:rPr>
          <w:b/>
        </w:rPr>
        <w:t>system)</w:t>
      </w:r>
      <w:r w:rsidRPr="00513D10">
        <w:rPr>
          <w:b/>
        </w:rPr>
        <w:t>– government officials appointed by Counc</w:t>
      </w:r>
      <w:r w:rsidR="007F1EB5" w:rsidRPr="00513D10">
        <w:rPr>
          <w:b/>
        </w:rPr>
        <w:t>il to decide guilt. Judge to sentence.</w:t>
      </w:r>
      <w:r w:rsidR="00925A6C">
        <w:rPr>
          <w:b/>
        </w:rPr>
        <w:t xml:space="preserve"> Verdict of </w:t>
      </w:r>
      <w:r w:rsidR="002E5551" w:rsidRPr="00513D10">
        <w:rPr>
          <w:b/>
        </w:rPr>
        <w:t>guilty.</w:t>
      </w:r>
    </w:p>
    <w:p w:rsidR="007F1EB5" w:rsidRPr="00513D10" w:rsidRDefault="007F1EB5">
      <w:pPr>
        <w:rPr>
          <w:b/>
        </w:rPr>
      </w:pPr>
      <w:r w:rsidRPr="00513D10">
        <w:rPr>
          <w:b/>
        </w:rPr>
        <w:t xml:space="preserve">1875 :  Hirosawa   assassination case. Bureaucratic jury used, but modified rules to include assessing quality of pretrial </w:t>
      </w:r>
      <w:r w:rsidR="00C66BC8" w:rsidRPr="00513D10">
        <w:rPr>
          <w:b/>
        </w:rPr>
        <w:t>investigations and commenting on actions of court. Defendants found not guilty.</w:t>
      </w:r>
      <w:r w:rsidR="00387679" w:rsidRPr="00513D10">
        <w:rPr>
          <w:b/>
        </w:rPr>
        <w:t xml:space="preserve"> </w:t>
      </w:r>
      <w:r w:rsidR="00C66BC8" w:rsidRPr="00513D10">
        <w:rPr>
          <w:b/>
        </w:rPr>
        <w:t xml:space="preserve">New suspect arrested in 1877, not tried by a bureaucratic judge but by twelve </w:t>
      </w:r>
      <w:r w:rsidR="00387679" w:rsidRPr="00513D10">
        <w:rPr>
          <w:b/>
        </w:rPr>
        <w:t>judges under new rules. Verdict of not guilty returned.</w:t>
      </w:r>
    </w:p>
    <w:p w:rsidR="008111FC" w:rsidRPr="00513D10" w:rsidRDefault="00387679">
      <w:pPr>
        <w:rPr>
          <w:b/>
        </w:rPr>
      </w:pPr>
      <w:r w:rsidRPr="00513D10">
        <w:rPr>
          <w:b/>
        </w:rPr>
        <w:t>1878:</w:t>
      </w:r>
      <w:r w:rsidR="00336BE1">
        <w:rPr>
          <w:b/>
        </w:rPr>
        <w:t xml:space="preserve"> Gustave </w:t>
      </w:r>
      <w:r w:rsidRPr="00513D10">
        <w:rPr>
          <w:b/>
        </w:rPr>
        <w:t xml:space="preserve"> Boissionade’s  proposal to introduce jury trial in </w:t>
      </w:r>
      <w:r w:rsidR="006B12CF" w:rsidRPr="00513D10">
        <w:rPr>
          <w:b/>
        </w:rPr>
        <w:t xml:space="preserve"> district courts , courts of appeal </w:t>
      </w:r>
      <w:r w:rsidR="00495B8F" w:rsidRPr="00513D10">
        <w:rPr>
          <w:b/>
        </w:rPr>
        <w:t xml:space="preserve"> and High Court  in </w:t>
      </w:r>
      <w:r w:rsidRPr="00513D10">
        <w:rPr>
          <w:b/>
        </w:rPr>
        <w:t xml:space="preserve">draft Code of Criminal Instruction </w:t>
      </w:r>
      <w:r w:rsidR="006B12CF" w:rsidRPr="00513D10">
        <w:rPr>
          <w:b/>
        </w:rPr>
        <w:t>of 1878. Three judges and ten jurors selected by lot from list of those eligible. Prosecution and defendant given right to challenge individual jurors. Jurors required to hea</w:t>
      </w:r>
      <w:r w:rsidR="0055041B" w:rsidRPr="00513D10">
        <w:rPr>
          <w:b/>
        </w:rPr>
        <w:t xml:space="preserve">r case and answer questions set by </w:t>
      </w:r>
      <w:r w:rsidR="006B12CF" w:rsidRPr="00513D10">
        <w:rPr>
          <w:b/>
        </w:rPr>
        <w:t xml:space="preserve"> judges.</w:t>
      </w:r>
      <w:r w:rsidR="00495B8F" w:rsidRPr="00513D10">
        <w:rPr>
          <w:b/>
        </w:rPr>
        <w:t xml:space="preserve"> Plan approved by the </w:t>
      </w:r>
      <w:r w:rsidR="00495B8F" w:rsidRPr="00513D10">
        <w:rPr>
          <w:b/>
          <w:i/>
        </w:rPr>
        <w:t xml:space="preserve">Genrooin </w:t>
      </w:r>
      <w:r w:rsidR="002E5551" w:rsidRPr="00513D10">
        <w:rPr>
          <w:b/>
        </w:rPr>
        <w:t xml:space="preserve">, a lower legislative body, but rejected by Great Council of State, because it did not guarantee only persons who were sufficiently educated and financially stable would serve as jurors – important as jury could not be influenced by </w:t>
      </w:r>
      <w:r w:rsidR="0055041B" w:rsidRPr="00513D10">
        <w:rPr>
          <w:b/>
        </w:rPr>
        <w:t>the judge- and also not all European countries used juries they were not vital to Japan’s modernization.</w:t>
      </w:r>
      <w:r w:rsidR="008111FC" w:rsidRPr="00513D10">
        <w:rPr>
          <w:b/>
        </w:rPr>
        <w:t xml:space="preserve"> </w:t>
      </w:r>
    </w:p>
    <w:p w:rsidR="00635C8A" w:rsidRPr="00513D10" w:rsidRDefault="00635C8A">
      <w:pPr>
        <w:rPr>
          <w:b/>
        </w:rPr>
      </w:pPr>
      <w:r w:rsidRPr="00513D10">
        <w:rPr>
          <w:b/>
        </w:rPr>
        <w:t>1880: Code of Criminal Instruction and Penal Code</w:t>
      </w:r>
      <w:r w:rsidR="00876F2E" w:rsidRPr="00513D10">
        <w:rPr>
          <w:b/>
        </w:rPr>
        <w:t xml:space="preserve"> introduced</w:t>
      </w:r>
      <w:r w:rsidRPr="00513D10">
        <w:rPr>
          <w:b/>
        </w:rPr>
        <w:t>.</w:t>
      </w:r>
    </w:p>
    <w:p w:rsidR="00A73524" w:rsidRPr="00513D10" w:rsidRDefault="00A73524">
      <w:pPr>
        <w:rPr>
          <w:b/>
        </w:rPr>
      </w:pPr>
      <w:r w:rsidRPr="00513D10">
        <w:rPr>
          <w:b/>
        </w:rPr>
        <w:t>189</w:t>
      </w:r>
      <w:r w:rsidR="00876F2E" w:rsidRPr="00513D10">
        <w:rPr>
          <w:b/>
        </w:rPr>
        <w:t>0: Meiji Constitution came into effect</w:t>
      </w:r>
      <w:r w:rsidRPr="00513D10">
        <w:rPr>
          <w:b/>
        </w:rPr>
        <w:t>.</w:t>
      </w:r>
      <w:r w:rsidR="00666993" w:rsidRPr="00513D10">
        <w:rPr>
          <w:b/>
        </w:rPr>
        <w:t xml:space="preserve"> Jury trial not included.  </w:t>
      </w:r>
      <w:r w:rsidR="00666993" w:rsidRPr="00513D10">
        <w:rPr>
          <w:rFonts w:eastAsiaTheme="minorEastAsia" w:cs="Arial"/>
          <w:b/>
          <w:lang w:eastAsia="en-GB"/>
        </w:rPr>
        <w:t>Boissonade’s advice to include it wa</w:t>
      </w:r>
      <w:r w:rsidR="00194C6B">
        <w:rPr>
          <w:rFonts w:eastAsiaTheme="minorEastAsia" w:cs="Arial"/>
          <w:b/>
          <w:lang w:eastAsia="en-GB"/>
        </w:rPr>
        <w:t xml:space="preserve">s rejected and vetoed  by </w:t>
      </w:r>
      <w:r w:rsidR="00666993" w:rsidRPr="00513D10">
        <w:rPr>
          <w:rFonts w:eastAsiaTheme="minorEastAsia" w:cs="Arial"/>
          <w:b/>
          <w:lang w:eastAsia="en-GB"/>
        </w:rPr>
        <w:t>Prince Ito.</w:t>
      </w:r>
      <w:r w:rsidR="00666993" w:rsidRPr="00513D10">
        <w:rPr>
          <w:rFonts w:eastAsiaTheme="minorEastAsia" w:cs="Arial"/>
          <w:b/>
          <w:sz w:val="28"/>
          <w:szCs w:val="28"/>
          <w:lang w:eastAsia="en-GB"/>
        </w:rPr>
        <w:t xml:space="preserve"> </w:t>
      </w:r>
    </w:p>
    <w:p w:rsidR="008111FC" w:rsidRPr="00513D10" w:rsidRDefault="001215C0">
      <w:pPr>
        <w:rPr>
          <w:b/>
        </w:rPr>
      </w:pPr>
      <w:r w:rsidRPr="00513D10">
        <w:rPr>
          <w:b/>
        </w:rPr>
        <w:t>1900: Document</w:t>
      </w:r>
      <w:r w:rsidR="008111FC" w:rsidRPr="00513D10">
        <w:rPr>
          <w:b/>
        </w:rPr>
        <w:t>, written by Siroo Isobe and Taizoo Miyoshi</w:t>
      </w:r>
      <w:r w:rsidR="00D660B8" w:rsidRPr="00513D10">
        <w:rPr>
          <w:b/>
        </w:rPr>
        <w:t xml:space="preserve"> ,describing juries abroad , submitted to the Councillors of the Japan Federation of Bar Associations  (“JFBA”)who adopted their proposal that a jury system be established in Japan. </w:t>
      </w:r>
    </w:p>
    <w:p w:rsidR="00D660B8" w:rsidRPr="00513D10" w:rsidRDefault="00D660B8">
      <w:pPr>
        <w:rPr>
          <w:b/>
        </w:rPr>
      </w:pPr>
      <w:r w:rsidRPr="00513D10">
        <w:rPr>
          <w:b/>
        </w:rPr>
        <w:t>1909: JFBA General Meeting app</w:t>
      </w:r>
      <w:r w:rsidR="00D37B7E" w:rsidRPr="00513D10">
        <w:rPr>
          <w:b/>
        </w:rPr>
        <w:t xml:space="preserve">roved </w:t>
      </w:r>
      <w:r w:rsidRPr="00513D10">
        <w:rPr>
          <w:b/>
        </w:rPr>
        <w:t xml:space="preserve">idea of setting up juries and </w:t>
      </w:r>
      <w:r w:rsidR="00D37B7E" w:rsidRPr="00513D10">
        <w:rPr>
          <w:b/>
        </w:rPr>
        <w:t>JFBA members who were members of the House of Representatives began to build political support.</w:t>
      </w:r>
    </w:p>
    <w:p w:rsidR="00D37B7E" w:rsidRPr="00D22BD9" w:rsidRDefault="00D37B7E">
      <w:pPr>
        <w:rPr>
          <w:b/>
        </w:rPr>
      </w:pPr>
      <w:r w:rsidRPr="00D22BD9">
        <w:rPr>
          <w:b/>
        </w:rPr>
        <w:t>1910: Friends of the Constitut</w:t>
      </w:r>
      <w:r w:rsidR="005A6E9B" w:rsidRPr="00D22BD9">
        <w:rPr>
          <w:b/>
        </w:rPr>
        <w:t xml:space="preserve">ional Government Party put a proposal before the House of Representatives </w:t>
      </w:r>
      <w:r w:rsidR="00A8370C" w:rsidRPr="00D22BD9">
        <w:rPr>
          <w:b/>
        </w:rPr>
        <w:t>to adopt a jury system</w:t>
      </w:r>
      <w:r w:rsidR="005A6E9B" w:rsidRPr="00D22BD9">
        <w:rPr>
          <w:b/>
        </w:rPr>
        <w:t xml:space="preserve">, which it said would enhance judicial independence and strengthen </w:t>
      </w:r>
      <w:r w:rsidR="00A8370C" w:rsidRPr="00D22BD9">
        <w:rPr>
          <w:b/>
        </w:rPr>
        <w:t>the impartiality of justice.</w:t>
      </w:r>
    </w:p>
    <w:p w:rsidR="0031344F" w:rsidRPr="0031344F" w:rsidRDefault="00346C0E" w:rsidP="0031344F">
      <w:r>
        <w:t>1912:</w:t>
      </w:r>
      <w:r w:rsidR="00D22BD9">
        <w:t xml:space="preserve"> Death of Emperor Meiji </w:t>
      </w:r>
      <w:r w:rsidR="0031344F">
        <w:t>:</w:t>
      </w:r>
      <w:r w:rsidR="0031344F" w:rsidRPr="0031344F">
        <w:rPr>
          <w:rFonts w:eastAsiaTheme="minorEastAsia"/>
          <w:lang w:val="en-GB" w:eastAsia="zh-CN"/>
        </w:rPr>
        <w:t xml:space="preserve"> a real turning point in modern Japanese history. By his end of his reign, Japan w</w:t>
      </w:r>
      <w:r w:rsidR="0031344F">
        <w:rPr>
          <w:rFonts w:eastAsiaTheme="minorEastAsia"/>
          <w:lang w:val="en-GB" w:eastAsia="zh-CN"/>
        </w:rPr>
        <w:t xml:space="preserve">itnessed </w:t>
      </w:r>
      <w:r w:rsidR="0031344F" w:rsidRPr="0031344F">
        <w:rPr>
          <w:rFonts w:eastAsiaTheme="minorEastAsia"/>
          <w:lang w:val="en-GB" w:eastAsia="zh-CN"/>
        </w:rPr>
        <w:t xml:space="preserve"> a new phase in politics: political parties became more coherent and focused on issues rather than simply clubs for parliamentarians. Popular opinion</w:t>
      </w:r>
      <w:r w:rsidR="0031344F">
        <w:rPr>
          <w:rFonts w:eastAsiaTheme="minorEastAsia"/>
          <w:lang w:val="en-GB" w:eastAsia="zh-CN"/>
        </w:rPr>
        <w:t xml:space="preserve"> had </w:t>
      </w:r>
      <w:r w:rsidR="0031344F" w:rsidRPr="0031344F">
        <w:rPr>
          <w:rFonts w:eastAsiaTheme="minorEastAsia"/>
          <w:lang w:val="en-GB" w:eastAsia="zh-CN"/>
        </w:rPr>
        <w:t>turned against the militarization of the state and towards genuine parliamentary democracy.</w:t>
      </w:r>
    </w:p>
    <w:p w:rsidR="0031344F" w:rsidRPr="0031344F" w:rsidRDefault="0031344F" w:rsidP="0031344F">
      <w:pPr>
        <w:rPr>
          <w:rFonts w:eastAsiaTheme="minorEastAsia"/>
          <w:lang w:val="en-GB" w:eastAsia="zh-CN"/>
        </w:rPr>
      </w:pPr>
      <w:r>
        <w:t xml:space="preserve"> Beginning of reign of Emperor Taisho, and of “Taisho democracy”.</w:t>
      </w:r>
    </w:p>
    <w:p w:rsidR="00A8370C" w:rsidRDefault="0031344F">
      <w:r>
        <w:t xml:space="preserve">1918 : Commencement </w:t>
      </w:r>
      <w:r w:rsidR="00346C0E">
        <w:t xml:space="preserve"> o</w:t>
      </w:r>
      <w:r w:rsidR="00F16D05">
        <w:t xml:space="preserve">f </w:t>
      </w:r>
      <w:r w:rsidR="00346C0E">
        <w:t>Takashi Hara’s Cabinet, based on party government.</w:t>
      </w:r>
    </w:p>
    <w:p w:rsidR="00A8370C" w:rsidRPr="00D22BD9" w:rsidRDefault="00A8370C">
      <w:pPr>
        <w:rPr>
          <w:b/>
        </w:rPr>
      </w:pPr>
      <w:r w:rsidRPr="00D22BD9">
        <w:rPr>
          <w:b/>
        </w:rPr>
        <w:t>1920 : Drafting of a Jury Bill commenced.</w:t>
      </w:r>
    </w:p>
    <w:p w:rsidR="00A8370C" w:rsidRPr="00D22BD9" w:rsidRDefault="00A8370C">
      <w:pPr>
        <w:rPr>
          <w:b/>
        </w:rPr>
      </w:pPr>
      <w:r w:rsidRPr="00D22BD9">
        <w:rPr>
          <w:b/>
        </w:rPr>
        <w:t>1923: After several revisions the Bill was finally passed by the House of Peers.</w:t>
      </w:r>
    </w:p>
    <w:p w:rsidR="008818C1" w:rsidRPr="008818C1" w:rsidRDefault="008818C1" w:rsidP="008818C1">
      <w:pPr>
        <w:rPr>
          <w:rFonts w:eastAsiaTheme="minorEastAsia"/>
          <w:lang w:val="en-GB" w:eastAsia="zh-CN"/>
        </w:rPr>
      </w:pPr>
      <w:r w:rsidRPr="008818C1">
        <w:rPr>
          <w:rFonts w:eastAsiaTheme="minorEastAsia"/>
          <w:lang w:val="en-GB" w:eastAsia="zh-CN"/>
        </w:rPr>
        <w:t>Economic collapse, following wartime bubble and natural catastroph</w:t>
      </w:r>
      <w:r>
        <w:rPr>
          <w:rFonts w:eastAsiaTheme="minorEastAsia"/>
          <w:lang w:val="en-GB" w:eastAsia="zh-CN"/>
        </w:rPr>
        <w:t>e with</w:t>
      </w:r>
      <w:r w:rsidR="00B45612">
        <w:rPr>
          <w:rFonts w:eastAsiaTheme="minorEastAsia"/>
          <w:lang w:val="en-GB" w:eastAsia="zh-CN"/>
        </w:rPr>
        <w:t xml:space="preserve"> Great</w:t>
      </w:r>
      <w:r>
        <w:rPr>
          <w:rFonts w:eastAsiaTheme="minorEastAsia"/>
          <w:lang w:val="en-GB" w:eastAsia="zh-CN"/>
        </w:rPr>
        <w:t xml:space="preserve"> Kanto earthquake. </w:t>
      </w:r>
    </w:p>
    <w:p w:rsidR="008818C1" w:rsidRDefault="008818C1" w:rsidP="008818C1">
      <w:pPr>
        <w:rPr>
          <w:rFonts w:eastAsiaTheme="minorEastAsia"/>
          <w:lang w:val="en-GB" w:eastAsia="zh-CN"/>
        </w:rPr>
      </w:pPr>
      <w:r w:rsidRPr="008818C1">
        <w:rPr>
          <w:rFonts w:eastAsiaTheme="minorEastAsia"/>
          <w:lang w:val="en-GB" w:eastAsia="zh-CN"/>
        </w:rPr>
        <w:t>By end of Taisho period</w:t>
      </w:r>
      <w:r w:rsidR="0031344F">
        <w:rPr>
          <w:rFonts w:eastAsiaTheme="minorEastAsia"/>
          <w:lang w:val="en-GB" w:eastAsia="zh-CN"/>
        </w:rPr>
        <w:t xml:space="preserve"> (1926)</w:t>
      </w:r>
      <w:r w:rsidRPr="008818C1">
        <w:rPr>
          <w:rFonts w:eastAsiaTheme="minorEastAsia"/>
          <w:lang w:val="en-GB" w:eastAsia="zh-CN"/>
        </w:rPr>
        <w:t xml:space="preserve"> economy was in depression .</w:t>
      </w:r>
    </w:p>
    <w:p w:rsidR="008818C1" w:rsidRPr="008818C1" w:rsidRDefault="008818C1" w:rsidP="008818C1">
      <w:pPr>
        <w:rPr>
          <w:rFonts w:eastAsiaTheme="minorEastAsia"/>
          <w:lang w:val="en-GB" w:eastAsia="zh-CN"/>
        </w:rPr>
      </w:pPr>
      <w:r w:rsidRPr="008818C1">
        <w:rPr>
          <w:rFonts w:eastAsiaTheme="minorEastAsia"/>
          <w:lang w:val="en-GB" w:eastAsia="zh-CN"/>
        </w:rPr>
        <w:t xml:space="preserve"> Zaibatsu conglomerates beginning to take over the economy as private banks failed and were cultivating ever-closer connections with political parties and military. Wealth being concentrated in fewer hands . Urban population strugglin</w:t>
      </w:r>
      <w:r w:rsidR="00B45612">
        <w:rPr>
          <w:rFonts w:eastAsiaTheme="minorEastAsia"/>
          <w:lang w:val="en-GB" w:eastAsia="zh-CN"/>
        </w:rPr>
        <w:t>g to maintain their way of life and rural unrest.</w:t>
      </w:r>
    </w:p>
    <w:p w:rsidR="00C303A9" w:rsidRDefault="00764AA8">
      <w:r>
        <w:t>1925: Peace Preservation Act, penalizing those wishing to alter the Constitution or deny private property.</w:t>
      </w:r>
      <w:r w:rsidR="00194C6B">
        <w:t xml:space="preserve"> </w:t>
      </w:r>
    </w:p>
    <w:p w:rsidR="00346C0E" w:rsidRDefault="00346C0E">
      <w:r>
        <w:t>1926: Death of</w:t>
      </w:r>
      <w:r w:rsidR="0031344F">
        <w:t xml:space="preserve"> Emperor Taisho and start</w:t>
      </w:r>
      <w:r>
        <w:t xml:space="preserve"> of </w:t>
      </w:r>
      <w:r w:rsidR="008B2DC6">
        <w:t>reign of Emperor Showa.</w:t>
      </w:r>
    </w:p>
    <w:p w:rsidR="00F16D05" w:rsidRPr="0031344F" w:rsidRDefault="00A8370C" w:rsidP="00F16D05">
      <w:pPr>
        <w:rPr>
          <w:b/>
        </w:rPr>
      </w:pPr>
      <w:r w:rsidRPr="0031344F">
        <w:rPr>
          <w:b/>
        </w:rPr>
        <w:t xml:space="preserve">1928: Following </w:t>
      </w:r>
      <w:r w:rsidR="00C6671B" w:rsidRPr="0031344F">
        <w:rPr>
          <w:b/>
        </w:rPr>
        <w:t>a period of preparation the Jury Act 1923 was put into force.</w:t>
      </w:r>
      <w:r w:rsidR="00F16D05" w:rsidRPr="0031344F">
        <w:rPr>
          <w:b/>
        </w:rPr>
        <w:t xml:space="preserve"> The first jury trial  took place, that of Mr Kameji Fujioka for attempted murder of his mistress, on October 23</w:t>
      </w:r>
      <w:r w:rsidR="00F16D05" w:rsidRPr="0031344F">
        <w:rPr>
          <w:b/>
          <w:vertAlign w:val="superscript"/>
        </w:rPr>
        <w:t>rd</w:t>
      </w:r>
      <w:r w:rsidR="00F16D05" w:rsidRPr="0031344F">
        <w:rPr>
          <w:b/>
        </w:rPr>
        <w:t xml:space="preserve">, 1928 in Oita Prefecture.  </w:t>
      </w:r>
    </w:p>
    <w:p w:rsidR="00A8370C" w:rsidRDefault="00A8370C"/>
    <w:p w:rsidR="00C303A9" w:rsidRDefault="00C303A9"/>
    <w:p w:rsidR="00C303A9" w:rsidRPr="0031344F" w:rsidRDefault="00C303A9">
      <w:pPr>
        <w:rPr>
          <w:b/>
        </w:rPr>
      </w:pPr>
      <w:r w:rsidRPr="0031344F">
        <w:rPr>
          <w:b/>
        </w:rPr>
        <w:t>1929: Jury Act amended to exclude trial by jury for cases involving violation of the Peace Preservation Act  1925.</w:t>
      </w:r>
    </w:p>
    <w:p w:rsidR="00C303A9" w:rsidRDefault="00C303A9"/>
    <w:p w:rsidR="00C303A9" w:rsidRPr="0031344F" w:rsidRDefault="00C303A9" w:rsidP="00C303A9">
      <w:pPr>
        <w:pStyle w:val="Para1"/>
        <w:rPr>
          <w:rFonts w:asciiTheme="minorHAnsi" w:hAnsiTheme="minorHAnsi"/>
          <w:b/>
          <w:sz w:val="22"/>
          <w:szCs w:val="22"/>
        </w:rPr>
      </w:pPr>
      <w:r w:rsidRPr="0031344F">
        <w:rPr>
          <w:rFonts w:asciiTheme="minorHAnsi" w:hAnsiTheme="minorHAnsi"/>
          <w:b/>
          <w:sz w:val="22"/>
          <w:szCs w:val="22"/>
        </w:rPr>
        <w:t>The number of cases of cases tried by jury was as follows:</w:t>
      </w:r>
    </w:p>
    <w:p w:rsidR="00C303A9" w:rsidRPr="0031344F" w:rsidRDefault="00C303A9" w:rsidP="00C303A9">
      <w:pPr>
        <w:rPr>
          <w:b/>
          <w:lang w:eastAsia="en-GB"/>
        </w:rPr>
      </w:pPr>
    </w:p>
    <w:p w:rsidR="00C303A9" w:rsidRPr="0031344F" w:rsidRDefault="00C303A9" w:rsidP="00C303A9">
      <w:pPr>
        <w:rPr>
          <w:b/>
          <w:lang w:eastAsia="en-GB"/>
        </w:rPr>
      </w:pPr>
      <w:r w:rsidRPr="0031344F">
        <w:rPr>
          <w:b/>
          <w:lang w:eastAsia="en-GB"/>
        </w:rPr>
        <w:t xml:space="preserve"> 1928 - 31; 1929 -143; 1930 - 66; 1931 - 60; 1932 - 55; 1933 - 36; 1934 - 26;</w:t>
      </w:r>
    </w:p>
    <w:p w:rsidR="00C303A9" w:rsidRPr="0031344F" w:rsidRDefault="00C303A9" w:rsidP="00C303A9">
      <w:pPr>
        <w:rPr>
          <w:b/>
          <w:lang w:eastAsia="en-GB"/>
        </w:rPr>
      </w:pPr>
      <w:r w:rsidRPr="0031344F">
        <w:rPr>
          <w:b/>
          <w:lang w:eastAsia="en-GB"/>
        </w:rPr>
        <w:t>1935 - 18 ; 1936 - 19; 1937 - 15; 1938 - 4 ; 1939 - 4 ; 1940 - 4 ; 1941 - 1 ; 1942 – 2.</w:t>
      </w:r>
    </w:p>
    <w:p w:rsidR="008818C1" w:rsidRDefault="008818C1" w:rsidP="008818C1">
      <w:pPr>
        <w:spacing w:line="360" w:lineRule="auto"/>
        <w:rPr>
          <w:rFonts w:eastAsia="Times New Roman"/>
          <w:lang w:eastAsia="en-GB"/>
        </w:rPr>
      </w:pPr>
      <w:r>
        <w:rPr>
          <w:rFonts w:eastAsiaTheme="minorEastAsia"/>
          <w:lang w:val="en-GB" w:eastAsia="zh-CN"/>
        </w:rPr>
        <w:t>1929: Collapse</w:t>
      </w:r>
      <w:r w:rsidRPr="008818C1">
        <w:rPr>
          <w:rFonts w:eastAsiaTheme="minorEastAsia"/>
          <w:lang w:val="en-GB" w:eastAsia="zh-CN"/>
        </w:rPr>
        <w:t xml:space="preserve"> of New York Stock Market in 1929. Yen taken of the gold standard and slumped by 50% against the dolla</w:t>
      </w:r>
      <w:r w:rsidR="00764AA8">
        <w:rPr>
          <w:rFonts w:eastAsiaTheme="minorEastAsia"/>
          <w:lang w:val="en-GB" w:eastAsia="zh-CN"/>
        </w:rPr>
        <w:t>r. Unemployment rose to over 20 percent</w:t>
      </w:r>
      <w:r w:rsidRPr="008818C1">
        <w:rPr>
          <w:rFonts w:eastAsiaTheme="minorEastAsia"/>
          <w:lang w:val="en-GB" w:eastAsia="zh-CN"/>
        </w:rPr>
        <w:t>.</w:t>
      </w:r>
      <w:r w:rsidRPr="008818C1">
        <w:rPr>
          <w:rFonts w:eastAsia="Times New Roman"/>
          <w:lang w:eastAsia="en-GB"/>
        </w:rPr>
        <w:t xml:space="preserve"> Depression which followed</w:t>
      </w:r>
      <w:r>
        <w:t xml:space="preserve"> </w:t>
      </w:r>
      <w:r w:rsidRPr="008818C1">
        <w:rPr>
          <w:rFonts w:eastAsia="Times New Roman"/>
          <w:lang w:eastAsia="en-GB"/>
        </w:rPr>
        <w:t xml:space="preserve">persisted until the mid-1930s ; wrecked  the country’s foreign markets and prevented villagers augmenting rice income with that of silk, then a principal export.  Society became increasingly polarised and riven with class conflict.  </w:t>
      </w:r>
    </w:p>
    <w:p w:rsidR="008818C1" w:rsidRDefault="008818C1" w:rsidP="008818C1">
      <w:pPr>
        <w:spacing w:line="360" w:lineRule="auto"/>
      </w:pPr>
      <w:r>
        <w:rPr>
          <w:rFonts w:eastAsia="Times New Roman"/>
          <w:lang w:eastAsia="en-GB"/>
        </w:rPr>
        <w:t xml:space="preserve">1930: </w:t>
      </w:r>
      <w:r>
        <w:t xml:space="preserve"> Murder of Prime Ministe</w:t>
      </w:r>
      <w:r w:rsidR="0031344F">
        <w:t xml:space="preserve">r  Hamaguchi Osachi by </w:t>
      </w:r>
      <w:r>
        <w:t xml:space="preserve"> an ultra nationalist group in 1930.</w:t>
      </w:r>
    </w:p>
    <w:p w:rsidR="008818C1" w:rsidRDefault="008818C1" w:rsidP="008818C1">
      <w:pPr>
        <w:spacing w:line="360" w:lineRule="auto"/>
      </w:pPr>
      <w:r>
        <w:t>1931:Two coups</w:t>
      </w:r>
      <w:r w:rsidR="001215C0">
        <w:t xml:space="preserve"> d’ etat</w:t>
      </w:r>
      <w:r w:rsidR="0031344F">
        <w:t xml:space="preserve"> were</w:t>
      </w:r>
      <w:r w:rsidR="001215C0">
        <w:t xml:space="preserve"> </w:t>
      </w:r>
      <w:r>
        <w:t xml:space="preserve"> foiled. </w:t>
      </w:r>
    </w:p>
    <w:p w:rsidR="001F0718" w:rsidRDefault="008818C1" w:rsidP="00B45612">
      <w:pPr>
        <w:rPr>
          <w:rFonts w:eastAsiaTheme="minorEastAsia"/>
          <w:lang w:val="en-GB" w:eastAsia="zh-CN"/>
        </w:rPr>
      </w:pPr>
      <w:r>
        <w:t>1932 :</w:t>
      </w:r>
      <w:r w:rsidR="00B45612">
        <w:t xml:space="preserve"> Imperial </w:t>
      </w:r>
      <w:r>
        <w:t xml:space="preserve"> </w:t>
      </w:r>
      <w:r w:rsidR="00B45612" w:rsidRPr="00B45612">
        <w:rPr>
          <w:rFonts w:eastAsiaTheme="minorEastAsia"/>
          <w:lang w:val="en-GB" w:eastAsia="zh-CN"/>
        </w:rPr>
        <w:t>Kwantung Arm</w:t>
      </w:r>
      <w:r w:rsidR="00B45612">
        <w:rPr>
          <w:rFonts w:eastAsiaTheme="minorEastAsia"/>
          <w:lang w:val="en-GB" w:eastAsia="zh-CN"/>
        </w:rPr>
        <w:t xml:space="preserve">y </w:t>
      </w:r>
      <w:r w:rsidR="00B45612" w:rsidRPr="00B45612">
        <w:rPr>
          <w:rFonts w:eastAsiaTheme="minorEastAsia"/>
          <w:lang w:val="en-GB" w:eastAsia="zh-CN"/>
        </w:rPr>
        <w:t xml:space="preserve"> attacked the Manchurian railway in 1932</w:t>
      </w:r>
      <w:r w:rsidR="00B45612">
        <w:rPr>
          <w:rFonts w:eastAsiaTheme="minorEastAsia"/>
          <w:lang w:val="en-GB" w:eastAsia="zh-CN"/>
        </w:rPr>
        <w:t xml:space="preserve">, </w:t>
      </w:r>
      <w:r w:rsidR="00B45612" w:rsidRPr="00B45612">
        <w:rPr>
          <w:rFonts w:eastAsiaTheme="minorEastAsia"/>
          <w:lang w:val="en-GB" w:eastAsia="zh-CN"/>
        </w:rPr>
        <w:t xml:space="preserve">blamed it on </w:t>
      </w:r>
      <w:r w:rsidR="00B45612">
        <w:rPr>
          <w:rFonts w:eastAsiaTheme="minorEastAsia"/>
          <w:lang w:val="en-GB" w:eastAsia="zh-CN"/>
        </w:rPr>
        <w:t>local Chinese forces and</w:t>
      </w:r>
      <w:r w:rsidR="00764AA8">
        <w:rPr>
          <w:rFonts w:eastAsiaTheme="minorEastAsia"/>
          <w:lang w:val="en-GB" w:eastAsia="zh-CN"/>
        </w:rPr>
        <w:t xml:space="preserve"> </w:t>
      </w:r>
      <w:r w:rsidR="00B45612">
        <w:rPr>
          <w:rFonts w:eastAsiaTheme="minorEastAsia"/>
          <w:lang w:val="en-GB" w:eastAsia="zh-CN"/>
        </w:rPr>
        <w:t xml:space="preserve"> used </w:t>
      </w:r>
      <w:r w:rsidR="00B45612" w:rsidRPr="00B45612">
        <w:rPr>
          <w:rFonts w:eastAsiaTheme="minorEastAsia"/>
          <w:lang w:val="en-GB" w:eastAsia="zh-CN"/>
        </w:rPr>
        <w:t xml:space="preserve"> as a pretext to occupy Manchuria. Prime Minister Inukai assass</w:t>
      </w:r>
      <w:r w:rsidR="001F0718">
        <w:rPr>
          <w:rFonts w:eastAsiaTheme="minorEastAsia"/>
          <w:lang w:val="en-GB" w:eastAsia="zh-CN"/>
        </w:rPr>
        <w:t xml:space="preserve">inated when refused to condone </w:t>
      </w:r>
      <w:r w:rsidR="00B45612">
        <w:rPr>
          <w:rFonts w:eastAsiaTheme="minorEastAsia"/>
          <w:lang w:val="en-GB" w:eastAsia="zh-CN"/>
        </w:rPr>
        <w:t>the military</w:t>
      </w:r>
      <w:r w:rsidR="0031344F">
        <w:rPr>
          <w:rFonts w:eastAsiaTheme="minorEastAsia"/>
          <w:lang w:val="en-GB" w:eastAsia="zh-CN"/>
        </w:rPr>
        <w:t>’s actions</w:t>
      </w:r>
      <w:r w:rsidR="00B45612">
        <w:rPr>
          <w:rFonts w:eastAsiaTheme="minorEastAsia"/>
          <w:lang w:val="en-GB" w:eastAsia="zh-CN"/>
        </w:rPr>
        <w:t>.</w:t>
      </w:r>
      <w:r w:rsidR="00B45612" w:rsidRPr="00B45612">
        <w:rPr>
          <w:rFonts w:eastAsiaTheme="minorEastAsia"/>
          <w:lang w:val="en-GB" w:eastAsia="zh-CN"/>
        </w:rPr>
        <w:t xml:space="preserve"> Puppet state of Manchukuo formed . Fifteen Years’ War betw</w:t>
      </w:r>
      <w:r w:rsidR="00FA3AA8">
        <w:rPr>
          <w:rFonts w:eastAsiaTheme="minorEastAsia"/>
          <w:lang w:val="en-GB" w:eastAsia="zh-CN"/>
        </w:rPr>
        <w:t>een China and Japan opened.</w:t>
      </w:r>
      <w:r w:rsidR="001F0718">
        <w:rPr>
          <w:rFonts w:eastAsiaTheme="minorEastAsia"/>
          <w:lang w:val="en-GB" w:eastAsia="zh-CN"/>
        </w:rPr>
        <w:t xml:space="preserve"> </w:t>
      </w:r>
    </w:p>
    <w:p w:rsidR="00B45612" w:rsidRDefault="001F0718" w:rsidP="00B45612">
      <w:r w:rsidRPr="001F0718">
        <w:rPr>
          <w:rFonts w:eastAsiaTheme="minorEastAsia"/>
          <w:lang w:val="en-GB" w:eastAsia="zh-CN"/>
        </w:rPr>
        <w:t>A</w:t>
      </w:r>
      <w:r w:rsidRPr="001F0718">
        <w:rPr>
          <w:lang w:eastAsia="en-GB"/>
        </w:rPr>
        <w:t xml:space="preserve">rmy announced it would no longer accept cabinet party government which was replaced  by “national unity” cabinets.  Effectively, the remains of fledgling democracy in Japan were removed by 1932.  </w:t>
      </w:r>
      <w:r w:rsidR="00FA3AA8">
        <w:t xml:space="preserve">Much of decision making carried out by </w:t>
      </w:r>
      <w:r w:rsidRPr="001F0718">
        <w:t>discussion between military factions, leaders of which had direct access to the Emperor.</w:t>
      </w:r>
    </w:p>
    <w:p w:rsidR="0095209B" w:rsidRDefault="0095209B" w:rsidP="0095209B">
      <w:pPr>
        <w:spacing w:line="360" w:lineRule="auto"/>
        <w:rPr>
          <w:lang w:eastAsia="en-GB"/>
        </w:rPr>
      </w:pPr>
      <w:r w:rsidRPr="00816DDD">
        <w:rPr>
          <w:sz w:val="28"/>
          <w:szCs w:val="28"/>
          <w:lang w:eastAsia="en-GB"/>
        </w:rPr>
        <w:t xml:space="preserve"> </w:t>
      </w:r>
      <w:r w:rsidR="00FA3AA8">
        <w:rPr>
          <w:lang w:eastAsia="en-GB"/>
        </w:rPr>
        <w:t xml:space="preserve">1936: </w:t>
      </w:r>
      <w:r w:rsidRPr="0095209B">
        <w:rPr>
          <w:lang w:eastAsia="en-GB"/>
        </w:rPr>
        <w:t xml:space="preserve"> “February 26</w:t>
      </w:r>
      <w:r w:rsidRPr="0095209B">
        <w:rPr>
          <w:vertAlign w:val="superscript"/>
          <w:lang w:eastAsia="en-GB"/>
        </w:rPr>
        <w:t>th</w:t>
      </w:r>
      <w:r w:rsidRPr="0095209B">
        <w:rPr>
          <w:lang w:eastAsia="en-GB"/>
        </w:rPr>
        <w:t xml:space="preserve"> incident”,</w:t>
      </w:r>
      <w:r w:rsidR="00FA3AA8">
        <w:rPr>
          <w:lang w:eastAsia="en-GB"/>
        </w:rPr>
        <w:t xml:space="preserve"> a</w:t>
      </w:r>
      <w:r w:rsidRPr="0095209B">
        <w:rPr>
          <w:lang w:eastAsia="en-GB"/>
        </w:rPr>
        <w:t xml:space="preserve"> serious and bloody </w:t>
      </w:r>
      <w:r>
        <w:rPr>
          <w:lang w:eastAsia="en-GB"/>
        </w:rPr>
        <w:t>i</w:t>
      </w:r>
      <w:r w:rsidRPr="0095209B">
        <w:rPr>
          <w:lang w:eastAsia="en-GB"/>
        </w:rPr>
        <w:t>nsurrection led by the “Imperial Way” army faction intent on introducing direct rule by the Emperor - a S</w:t>
      </w:r>
      <w:r w:rsidR="00666993">
        <w:rPr>
          <w:lang w:eastAsia="en-GB"/>
        </w:rPr>
        <w:t>ho</w:t>
      </w:r>
      <w:r w:rsidR="00FA3AA8">
        <w:rPr>
          <w:lang w:eastAsia="en-GB"/>
        </w:rPr>
        <w:t xml:space="preserve">wa Restoration.  Following its </w:t>
      </w:r>
      <w:r w:rsidR="00666993">
        <w:rPr>
          <w:lang w:eastAsia="en-GB"/>
        </w:rPr>
        <w:t>crushing</w:t>
      </w:r>
      <w:r w:rsidR="00FA3AA8">
        <w:rPr>
          <w:lang w:eastAsia="en-GB"/>
        </w:rPr>
        <w:t>,</w:t>
      </w:r>
      <w:r w:rsidR="00666993">
        <w:rPr>
          <w:lang w:eastAsia="en-GB"/>
        </w:rPr>
        <w:t xml:space="preserve"> </w:t>
      </w:r>
      <w:r w:rsidRPr="0095209B">
        <w:rPr>
          <w:lang w:eastAsia="en-GB"/>
        </w:rPr>
        <w:t xml:space="preserve"> the more cautious “Control faction”, which had less sweeping plans for internal reform but shared many of the Imperial Way’s foreign policy objectives, held sway in government.</w:t>
      </w:r>
    </w:p>
    <w:p w:rsidR="0095209B" w:rsidRPr="0095209B" w:rsidRDefault="0095209B" w:rsidP="0095209B">
      <w:pPr>
        <w:spacing w:line="360" w:lineRule="auto"/>
        <w:rPr>
          <w:lang w:eastAsia="en-GB"/>
        </w:rPr>
      </w:pPr>
      <w:r>
        <w:rPr>
          <w:lang w:eastAsia="en-GB"/>
        </w:rPr>
        <w:t xml:space="preserve">1937: Marco Polo Bridge incident. </w:t>
      </w:r>
      <w:r w:rsidR="001215C0">
        <w:t>Exchange of</w:t>
      </w:r>
      <w:r>
        <w:t xml:space="preserve"> fire with Chinese soldiers at the Marco Polo Bri</w:t>
      </w:r>
      <w:r w:rsidR="00666993">
        <w:t>dge</w:t>
      </w:r>
      <w:r w:rsidR="00876F2E">
        <w:t>, near Beijing,</w:t>
      </w:r>
      <w:r w:rsidR="00666993">
        <w:t xml:space="preserve"> </w:t>
      </w:r>
      <w:r w:rsidR="001215C0">
        <w:t xml:space="preserve">was </w:t>
      </w:r>
      <w:r>
        <w:t>swiftly followed by</w:t>
      </w:r>
      <w:r w:rsidR="005D5E7A">
        <w:t xml:space="preserve"> Japanese </w:t>
      </w:r>
      <w:r>
        <w:t xml:space="preserve">invasion </w:t>
      </w:r>
      <w:r w:rsidR="001215C0">
        <w:t xml:space="preserve">of China. </w:t>
      </w:r>
    </w:p>
    <w:p w:rsidR="0095209B" w:rsidRPr="001215C0" w:rsidRDefault="0095209B" w:rsidP="0095209B">
      <w:pPr>
        <w:spacing w:line="360" w:lineRule="auto"/>
        <w:rPr>
          <w:lang w:eastAsia="en-GB"/>
        </w:rPr>
      </w:pPr>
      <w:r w:rsidRPr="001215C0">
        <w:rPr>
          <w:lang w:eastAsia="en-GB"/>
        </w:rPr>
        <w:t>Foreign policy and domestic politics geared more and more towards preparation for total</w:t>
      </w:r>
      <w:r w:rsidR="001215C0" w:rsidRPr="001215C0">
        <w:rPr>
          <w:lang w:eastAsia="en-GB"/>
        </w:rPr>
        <w:t xml:space="preserve"> war, and a </w:t>
      </w:r>
      <w:r w:rsidRPr="001215C0">
        <w:rPr>
          <w:lang w:eastAsia="en-GB"/>
        </w:rPr>
        <w:t xml:space="preserve"> five-year plan to co-ordinate ma</w:t>
      </w:r>
      <w:r w:rsidR="001215C0" w:rsidRPr="001215C0">
        <w:rPr>
          <w:lang w:eastAsia="en-GB"/>
        </w:rPr>
        <w:t>in industries</w:t>
      </w:r>
      <w:r w:rsidR="00666993">
        <w:rPr>
          <w:lang w:eastAsia="en-GB"/>
        </w:rPr>
        <w:t xml:space="preserve"> was </w:t>
      </w:r>
      <w:r w:rsidR="001215C0" w:rsidRPr="001215C0">
        <w:rPr>
          <w:lang w:eastAsia="en-GB"/>
        </w:rPr>
        <w:t xml:space="preserve"> introduced. </w:t>
      </w:r>
    </w:p>
    <w:p w:rsidR="0095209B" w:rsidRDefault="001215C0" w:rsidP="00B45612">
      <w:pPr>
        <w:rPr>
          <w:rFonts w:eastAsiaTheme="minorEastAsia"/>
          <w:lang w:val="en-GB" w:eastAsia="zh-CN"/>
        </w:rPr>
      </w:pPr>
      <w:r>
        <w:rPr>
          <w:rFonts w:eastAsiaTheme="minorEastAsia"/>
          <w:lang w:val="en-GB" w:eastAsia="zh-CN"/>
        </w:rPr>
        <w:t>1938: National mobilisa</w:t>
      </w:r>
      <w:r w:rsidR="00FA3AA8">
        <w:rPr>
          <w:rFonts w:eastAsiaTheme="minorEastAsia"/>
          <w:lang w:val="en-GB" w:eastAsia="zh-CN"/>
        </w:rPr>
        <w:t>tion. Military spending consumed</w:t>
      </w:r>
      <w:r>
        <w:rPr>
          <w:rFonts w:eastAsiaTheme="minorEastAsia"/>
          <w:lang w:val="en-GB" w:eastAsia="zh-CN"/>
        </w:rPr>
        <w:t xml:space="preserve"> 75 percent of the national budget.</w:t>
      </w:r>
    </w:p>
    <w:p w:rsidR="001215C0" w:rsidRDefault="0036173B" w:rsidP="00B45612">
      <w:r>
        <w:rPr>
          <w:rFonts w:eastAsiaTheme="minorEastAsia"/>
          <w:lang w:val="en-GB" w:eastAsia="zh-CN"/>
        </w:rPr>
        <w:t xml:space="preserve">1940 : </w:t>
      </w:r>
      <w:r w:rsidR="00E471CA">
        <w:t xml:space="preserve">  Tripartite Pact signed with Germany and I</w:t>
      </w:r>
      <w:r w:rsidR="00666993">
        <w:t xml:space="preserve">taly in 1940 followed by Japanese occupation of </w:t>
      </w:r>
      <w:r w:rsidR="00E471CA">
        <w:t xml:space="preserve">  French Indo China.  America embargoed oil until Japan retreated from China. All political parties consolidated into one – the Imperial Rule Assistance Association – and all trade unions into the Patriotic Industrial Service Federation.</w:t>
      </w:r>
    </w:p>
    <w:p w:rsidR="00876F2E" w:rsidRDefault="00876F2E" w:rsidP="00876F2E">
      <w:pPr>
        <w:rPr>
          <w:rFonts w:eastAsiaTheme="minorEastAsia"/>
          <w:lang w:val="en-GB" w:eastAsia="zh-CN"/>
        </w:rPr>
      </w:pPr>
      <w:r>
        <w:t xml:space="preserve">1941: Japanese  </w:t>
      </w:r>
      <w:r>
        <w:rPr>
          <w:rFonts w:eastAsiaTheme="minorEastAsia"/>
          <w:lang w:val="en-GB" w:eastAsia="zh-CN"/>
        </w:rPr>
        <w:t xml:space="preserve">attack on Pearl Harbor </w:t>
      </w:r>
      <w:r w:rsidRPr="00876F2E">
        <w:rPr>
          <w:rFonts w:eastAsiaTheme="minorEastAsia"/>
          <w:lang w:val="en-GB" w:eastAsia="zh-CN"/>
        </w:rPr>
        <w:t>, then Malay Peninsula and Singapore, the Philippines and Dutch East Indies.</w:t>
      </w:r>
    </w:p>
    <w:p w:rsidR="00876F2E" w:rsidRPr="00876F2E" w:rsidRDefault="00876F2E" w:rsidP="00876F2E">
      <w:pPr>
        <w:rPr>
          <w:rFonts w:eastAsiaTheme="minorEastAsia"/>
          <w:lang w:val="en-GB" w:eastAsia="zh-CN"/>
        </w:rPr>
      </w:pPr>
      <w:r w:rsidRPr="00876F2E">
        <w:rPr>
          <w:rFonts w:eastAsiaTheme="minorEastAsia"/>
          <w:lang w:val="en-GB" w:eastAsia="zh-CN"/>
        </w:rPr>
        <w:t>1942</w:t>
      </w:r>
      <w:r>
        <w:rPr>
          <w:rFonts w:eastAsiaTheme="minorEastAsia"/>
          <w:lang w:val="en-GB" w:eastAsia="zh-CN"/>
        </w:rPr>
        <w:t xml:space="preserve">: The </w:t>
      </w:r>
      <w:r w:rsidRPr="00876F2E">
        <w:rPr>
          <w:rFonts w:eastAsiaTheme="minorEastAsia"/>
          <w:lang w:val="en-GB" w:eastAsia="zh-CN"/>
        </w:rPr>
        <w:t>Great East Asia Ministry was established  to administer  the “co-prosperity sphere”</w:t>
      </w:r>
      <w:r>
        <w:rPr>
          <w:rFonts w:eastAsiaTheme="minorEastAsia"/>
          <w:lang w:val="en-GB" w:eastAsia="zh-CN"/>
        </w:rPr>
        <w:t>.</w:t>
      </w:r>
    </w:p>
    <w:p w:rsidR="00F147A1" w:rsidRPr="00FA3AA8" w:rsidRDefault="00C6671B">
      <w:pPr>
        <w:rPr>
          <w:b/>
        </w:rPr>
      </w:pPr>
      <w:r w:rsidRPr="00FA3AA8">
        <w:rPr>
          <w:b/>
        </w:rPr>
        <w:t>1943: Jury Act suspended.</w:t>
      </w:r>
    </w:p>
    <w:p w:rsidR="00876F2E" w:rsidRDefault="00876F2E">
      <w:r>
        <w:t>1945: Surrender of the Empire of Japan, 15</w:t>
      </w:r>
      <w:r w:rsidRPr="00876F2E">
        <w:rPr>
          <w:vertAlign w:val="superscript"/>
        </w:rPr>
        <w:t>th</w:t>
      </w:r>
      <w:r>
        <w:t xml:space="preserve"> August.</w:t>
      </w:r>
    </w:p>
    <w:p w:rsidR="00C6671B" w:rsidRPr="00FA3AA8" w:rsidRDefault="00C6671B">
      <w:pPr>
        <w:rPr>
          <w:b/>
        </w:rPr>
      </w:pPr>
      <w:r w:rsidRPr="00FA3AA8">
        <w:rPr>
          <w:b/>
        </w:rPr>
        <w:t>Initially the Government Section of the Supreme Commander of the Allied Powers (“SCAP”) did not favour re-introduction of the jury, but by end of the year jury trial for capital offences and felonies</w:t>
      </w:r>
      <w:r w:rsidR="001502F4" w:rsidRPr="00FA3AA8">
        <w:rPr>
          <w:b/>
        </w:rPr>
        <w:t>, at th</w:t>
      </w:r>
      <w:r w:rsidR="00F047CE" w:rsidRPr="00FA3AA8">
        <w:rPr>
          <w:b/>
        </w:rPr>
        <w:t xml:space="preserve">e defendant’s request, </w:t>
      </w:r>
      <w:r w:rsidR="005F11D1" w:rsidRPr="00FA3AA8">
        <w:rPr>
          <w:b/>
        </w:rPr>
        <w:t xml:space="preserve">was </w:t>
      </w:r>
      <w:r w:rsidR="001502F4" w:rsidRPr="00FA3AA8">
        <w:rPr>
          <w:b/>
        </w:rPr>
        <w:t>added to a draft of the Constitution. However it was deleted from the 1946 draft Constitution.</w:t>
      </w:r>
    </w:p>
    <w:p w:rsidR="001502F4" w:rsidRPr="00FA3AA8" w:rsidRDefault="001502F4">
      <w:pPr>
        <w:rPr>
          <w:b/>
        </w:rPr>
      </w:pPr>
      <w:r w:rsidRPr="00FA3AA8">
        <w:rPr>
          <w:b/>
        </w:rPr>
        <w:t xml:space="preserve">1947: Possibility of a jury system was discussed by occupation lawyers and the Japanese government who opposed re-introduction. Compromise </w:t>
      </w:r>
      <w:r w:rsidR="00007C15" w:rsidRPr="00FA3AA8">
        <w:rPr>
          <w:b/>
        </w:rPr>
        <w:t xml:space="preserve">reached </w:t>
      </w:r>
      <w:r w:rsidR="000E01BC" w:rsidRPr="00FA3AA8">
        <w:rPr>
          <w:b/>
        </w:rPr>
        <w:t xml:space="preserve"> - </w:t>
      </w:r>
      <w:r w:rsidR="00007C15" w:rsidRPr="00FA3AA8">
        <w:rPr>
          <w:b/>
        </w:rPr>
        <w:t>Court Organisation Law contained Article “ the provisions of this law shall in no way prevent the establishment by other statutes of a jury system for criminal cases”</w:t>
      </w:r>
      <w:r w:rsidR="00635C8A" w:rsidRPr="00FA3AA8">
        <w:rPr>
          <w:b/>
        </w:rPr>
        <w:t>.</w:t>
      </w:r>
    </w:p>
    <w:p w:rsidR="00F67166" w:rsidRDefault="00F67166">
      <w:r>
        <w:t>3</w:t>
      </w:r>
      <w:r w:rsidRPr="00F67166">
        <w:rPr>
          <w:vertAlign w:val="superscript"/>
        </w:rPr>
        <w:t>rd</w:t>
      </w:r>
      <w:r>
        <w:t xml:space="preserve"> May, Constitution of Japan came into effect.</w:t>
      </w:r>
    </w:p>
    <w:p w:rsidR="00B84D25" w:rsidRPr="00FA3AA8" w:rsidRDefault="00B84D25">
      <w:pPr>
        <w:rPr>
          <w:b/>
        </w:rPr>
      </w:pPr>
      <w:r w:rsidRPr="00FA3AA8">
        <w:rPr>
          <w:b/>
        </w:rPr>
        <w:t xml:space="preserve">1952: End of Allied occupation of mainland Japan: Okinawa remained under United States until 1972. United States Civil Administration </w:t>
      </w:r>
      <w:r w:rsidR="00F047CE" w:rsidRPr="00FA3AA8">
        <w:rPr>
          <w:b/>
        </w:rPr>
        <w:t>of the Ryukyu Islands (“USCAR”) established courts with jurisdiction of cases involving Americans.</w:t>
      </w:r>
    </w:p>
    <w:p w:rsidR="00F047CE" w:rsidRPr="00FA3AA8" w:rsidRDefault="00F047CE">
      <w:pPr>
        <w:rPr>
          <w:b/>
        </w:rPr>
      </w:pPr>
      <w:r w:rsidRPr="00FA3AA8">
        <w:rPr>
          <w:b/>
        </w:rPr>
        <w:t>1963: USCAR introduces grand and petit criminal juries and civil juries in 1964.</w:t>
      </w:r>
    </w:p>
    <w:p w:rsidR="00F047CE" w:rsidRPr="00FA3AA8" w:rsidRDefault="008B2DC6">
      <w:pPr>
        <w:rPr>
          <w:b/>
        </w:rPr>
      </w:pPr>
      <w:r w:rsidRPr="00FA3AA8">
        <w:rPr>
          <w:b/>
        </w:rPr>
        <w:t>2001: Judicial Reform Council Final Report recommended introd</w:t>
      </w:r>
      <w:r w:rsidR="000E552F" w:rsidRPr="00FA3AA8">
        <w:rPr>
          <w:b/>
        </w:rPr>
        <w:t>uction of “mixed courts”, lay people chosen randomly sitting in a panel with professional judges  -“</w:t>
      </w:r>
      <w:r w:rsidR="000E552F" w:rsidRPr="00FA3AA8">
        <w:rPr>
          <w:b/>
          <w:i/>
        </w:rPr>
        <w:t>saiban-in</w:t>
      </w:r>
      <w:r w:rsidR="000E552F" w:rsidRPr="00FA3AA8">
        <w:rPr>
          <w:b/>
        </w:rPr>
        <w:t>” courts.</w:t>
      </w:r>
    </w:p>
    <w:p w:rsidR="000E552F" w:rsidRPr="00FA3AA8" w:rsidRDefault="000E552F">
      <w:pPr>
        <w:rPr>
          <w:b/>
        </w:rPr>
      </w:pPr>
      <w:r w:rsidRPr="00FA3AA8">
        <w:rPr>
          <w:b/>
        </w:rPr>
        <w:t>2004 : Saiban-in Act.</w:t>
      </w:r>
    </w:p>
    <w:p w:rsidR="000E552F" w:rsidRDefault="000E552F">
      <w:pPr>
        <w:rPr>
          <w:b/>
        </w:rPr>
      </w:pPr>
      <w:r w:rsidRPr="00FA3AA8">
        <w:rPr>
          <w:b/>
        </w:rPr>
        <w:t xml:space="preserve">2009:  After a five year period of preparation  for the new system, </w:t>
      </w:r>
      <w:r w:rsidRPr="00FA3AA8">
        <w:rPr>
          <w:b/>
          <w:i/>
        </w:rPr>
        <w:t>saiban-in</w:t>
      </w:r>
      <w:r w:rsidRPr="00FA3AA8">
        <w:rPr>
          <w:b/>
        </w:rPr>
        <w:t xml:space="preserve"> courts started to hear cases</w:t>
      </w:r>
      <w:r w:rsidR="00FA3AA8" w:rsidRPr="00FA3AA8">
        <w:rPr>
          <w:b/>
        </w:rPr>
        <w:t>.</w:t>
      </w:r>
    </w:p>
    <w:p w:rsidR="002506EB" w:rsidRDefault="002506EB">
      <w:pPr>
        <w:rPr>
          <w:b/>
        </w:rPr>
      </w:pPr>
    </w:p>
    <w:p w:rsidR="002506EB" w:rsidRPr="00FA3AA8" w:rsidRDefault="002506EB">
      <w:pPr>
        <w:rPr>
          <w:b/>
        </w:rPr>
      </w:pPr>
      <w:r w:rsidRPr="00F44C39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val="en-GB" w:eastAsia="en-GB"/>
        </w:rPr>
        <w:drawing>
          <wp:inline distT="0" distB="0" distL="0" distR="0" wp14:anchorId="6F31CBE8" wp14:editId="646875B2">
            <wp:extent cx="2095500" cy="1847850"/>
            <wp:effectExtent l="0" t="0" r="0" b="0"/>
            <wp:docPr id="4" name="Picture 4" descr="Boissonad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ssonad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D25" w:rsidRDefault="00B84D25"/>
    <w:p w:rsidR="00B84D25" w:rsidRDefault="006B42A3">
      <w:r>
        <w:rPr>
          <w:rFonts w:eastAsiaTheme="minorEastAsia"/>
          <w:noProof/>
          <w:lang w:val="en-GB" w:eastAsia="en-GB"/>
        </w:rPr>
        <w:drawing>
          <wp:inline distT="0" distB="0" distL="0" distR="0" wp14:anchorId="65C653C9" wp14:editId="048933B8">
            <wp:extent cx="3143250" cy="3009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15" w:rsidRDefault="00164CE0">
      <w:r>
        <w:t>Illustrations:</w:t>
      </w:r>
    </w:p>
    <w:p w:rsidR="00007C15" w:rsidRDefault="006B42A3">
      <w:r>
        <w:t>Gustave Boissonade.</w:t>
      </w:r>
    </w:p>
    <w:p w:rsidR="006B42A3" w:rsidRDefault="006B42A3">
      <w:r>
        <w:t>A saiban-in, mixed professional and lay judge, court.</w:t>
      </w:r>
    </w:p>
    <w:p w:rsidR="003818B9" w:rsidRDefault="003818B9"/>
    <w:p w:rsidR="003818B9" w:rsidRDefault="003818B9"/>
    <w:sectPr w:rsidR="003818B9" w:rsidSect="00A945AE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C1" w:rsidRDefault="008818C1" w:rsidP="008818C1">
      <w:pPr>
        <w:spacing w:after="0" w:line="240" w:lineRule="auto"/>
      </w:pPr>
      <w:r>
        <w:separator/>
      </w:r>
    </w:p>
  </w:endnote>
  <w:endnote w:type="continuationSeparator" w:id="0">
    <w:p w:rsidR="008818C1" w:rsidRDefault="008818C1" w:rsidP="0088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18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01A" w:rsidRDefault="005520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7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201A" w:rsidRDefault="00552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C1" w:rsidRDefault="008818C1" w:rsidP="008818C1">
      <w:pPr>
        <w:spacing w:after="0" w:line="240" w:lineRule="auto"/>
      </w:pPr>
      <w:r>
        <w:separator/>
      </w:r>
    </w:p>
  </w:footnote>
  <w:footnote w:type="continuationSeparator" w:id="0">
    <w:p w:rsidR="008818C1" w:rsidRDefault="008818C1" w:rsidP="00881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9"/>
    <w:rsid w:val="00007C15"/>
    <w:rsid w:val="00041D2B"/>
    <w:rsid w:val="00081878"/>
    <w:rsid w:val="000A041D"/>
    <w:rsid w:val="000C6CA6"/>
    <w:rsid w:val="000E01BC"/>
    <w:rsid w:val="000E552F"/>
    <w:rsid w:val="001215C0"/>
    <w:rsid w:val="001502F4"/>
    <w:rsid w:val="00160090"/>
    <w:rsid w:val="00164CE0"/>
    <w:rsid w:val="00194C6B"/>
    <w:rsid w:val="001B3CB1"/>
    <w:rsid w:val="001D2E0C"/>
    <w:rsid w:val="001F0718"/>
    <w:rsid w:val="002506EB"/>
    <w:rsid w:val="002A020D"/>
    <w:rsid w:val="002E1036"/>
    <w:rsid w:val="002E5551"/>
    <w:rsid w:val="0031344F"/>
    <w:rsid w:val="00336BE1"/>
    <w:rsid w:val="00346C0E"/>
    <w:rsid w:val="0036173B"/>
    <w:rsid w:val="003818B9"/>
    <w:rsid w:val="00387679"/>
    <w:rsid w:val="00495B8F"/>
    <w:rsid w:val="004A08CD"/>
    <w:rsid w:val="00513D10"/>
    <w:rsid w:val="0055041B"/>
    <w:rsid w:val="0055201A"/>
    <w:rsid w:val="00580A7E"/>
    <w:rsid w:val="005A6E9B"/>
    <w:rsid w:val="005D5E7A"/>
    <w:rsid w:val="005F11D1"/>
    <w:rsid w:val="00635C8A"/>
    <w:rsid w:val="00660D34"/>
    <w:rsid w:val="00666993"/>
    <w:rsid w:val="006B12CF"/>
    <w:rsid w:val="006B42A3"/>
    <w:rsid w:val="00712FF9"/>
    <w:rsid w:val="00764AA8"/>
    <w:rsid w:val="007F1EB5"/>
    <w:rsid w:val="008111FC"/>
    <w:rsid w:val="00876F2E"/>
    <w:rsid w:val="008818C1"/>
    <w:rsid w:val="008B2DC6"/>
    <w:rsid w:val="008D3B5F"/>
    <w:rsid w:val="00925A6C"/>
    <w:rsid w:val="009262F1"/>
    <w:rsid w:val="0095209B"/>
    <w:rsid w:val="00993719"/>
    <w:rsid w:val="009A6ADA"/>
    <w:rsid w:val="00A20E84"/>
    <w:rsid w:val="00A73524"/>
    <w:rsid w:val="00A8370C"/>
    <w:rsid w:val="00A945AE"/>
    <w:rsid w:val="00B40D71"/>
    <w:rsid w:val="00B45612"/>
    <w:rsid w:val="00B84D25"/>
    <w:rsid w:val="00C303A9"/>
    <w:rsid w:val="00C6671B"/>
    <w:rsid w:val="00C66BC8"/>
    <w:rsid w:val="00D22BD9"/>
    <w:rsid w:val="00D37B7E"/>
    <w:rsid w:val="00D51F45"/>
    <w:rsid w:val="00D660B8"/>
    <w:rsid w:val="00E471CA"/>
    <w:rsid w:val="00F047CE"/>
    <w:rsid w:val="00F147A1"/>
    <w:rsid w:val="00F16D05"/>
    <w:rsid w:val="00F67166"/>
    <w:rsid w:val="00F724E6"/>
    <w:rsid w:val="00F726F3"/>
    <w:rsid w:val="00F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90A162C-E19A-4024-9E84-7105DDB5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AE"/>
  </w:style>
  <w:style w:type="paragraph" w:styleId="Heading2">
    <w:name w:val="heading 2"/>
    <w:basedOn w:val="Normal"/>
    <w:next w:val="Normal"/>
    <w:link w:val="Heading2Char"/>
    <w:qFormat/>
    <w:rsid w:val="00C303A9"/>
    <w:pPr>
      <w:keepNext/>
      <w:tabs>
        <w:tab w:val="left" w:pos="567"/>
      </w:tabs>
      <w:spacing w:before="480"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03A9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customStyle="1" w:styleId="Para1">
    <w:name w:val="Para 1"/>
    <w:basedOn w:val="Normal"/>
    <w:next w:val="Normal"/>
    <w:rsid w:val="00C303A9"/>
    <w:pPr>
      <w:tabs>
        <w:tab w:val="left" w:pos="567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8818C1"/>
    <w:pPr>
      <w:spacing w:after="0" w:line="240" w:lineRule="auto"/>
    </w:pPr>
    <w:rPr>
      <w:rFonts w:ascii="Arial" w:eastAsiaTheme="minorEastAsia" w:hAnsi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18C1"/>
    <w:rPr>
      <w:rFonts w:ascii="Arial" w:eastAsiaTheme="minorEastAsia" w:hAnsi="Arial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unhideWhenUsed/>
    <w:rsid w:val="008818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34"/>
  </w:style>
  <w:style w:type="paragraph" w:styleId="Footer">
    <w:name w:val="footer"/>
    <w:basedOn w:val="Normal"/>
    <w:link w:val="FooterChar"/>
    <w:uiPriority w:val="99"/>
    <w:unhideWhenUsed/>
    <w:rsid w:val="0066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34"/>
  </w:style>
  <w:style w:type="paragraph" w:styleId="BalloonText">
    <w:name w:val="Balloon Text"/>
    <w:basedOn w:val="Normal"/>
    <w:link w:val="BalloonTextChar"/>
    <w:uiPriority w:val="99"/>
    <w:semiHidden/>
    <w:unhideWhenUsed/>
    <w:rsid w:val="009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Takashi_Hara_posing.jpg" TargetMode="External"/><Relationship Id="rId13" Type="http://schemas.openxmlformats.org/officeDocument/2006/relationships/hyperlink" Target="https://upload.wikimedia.org/wikipedia/commons/f/f9/Ichiro_Kiyose.jp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hyperlink" Target="https://en.wikipedia.org/wiki/File:Tatsukichi_Minobe_at_the_Chaimber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ile:Hiranuma_Kiichiro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s://en.wikipedia.org/wiki/File:Boissonad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7821-A880-4021-8EF0-87B13217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1383</Words>
  <Characters>7885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reader13 ials</dc:creator>
  <cp:lastModifiedBy>reader19 ials</cp:lastModifiedBy>
  <cp:revision>2</cp:revision>
  <dcterms:created xsi:type="dcterms:W3CDTF">2018-01-02T11:16:00Z</dcterms:created>
  <dcterms:modified xsi:type="dcterms:W3CDTF">2018-01-02T11:16:00Z</dcterms:modified>
</cp:coreProperties>
</file>